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196E6F" w14:textId="0AB41C61" w:rsidR="00576F58" w:rsidRPr="00210E50" w:rsidRDefault="00576F58" w:rsidP="00576F58">
      <w:pPr>
        <w:pStyle w:val="3GPPHeader"/>
        <w:spacing w:after="60"/>
        <w:rPr>
          <w:color w:val="000000" w:themeColor="text1"/>
          <w:szCs w:val="24"/>
          <w:highlight w:val="yellow"/>
        </w:rPr>
      </w:pPr>
      <w:r w:rsidRPr="00210E50">
        <w:rPr>
          <w:szCs w:val="24"/>
        </w:rPr>
        <w:t>3GPP TSG</w:t>
      </w:r>
      <w:r w:rsidR="00C57880">
        <w:rPr>
          <w:szCs w:val="24"/>
        </w:rPr>
        <w:t xml:space="preserve"> </w:t>
      </w:r>
      <w:r w:rsidRPr="00210E50">
        <w:rPr>
          <w:szCs w:val="24"/>
        </w:rPr>
        <w:t>RAN WG1 Meeting #11</w:t>
      </w:r>
      <w:r w:rsidR="00C57880">
        <w:rPr>
          <w:szCs w:val="24"/>
        </w:rPr>
        <w:t>3</w:t>
      </w:r>
      <w:r w:rsidRPr="00210E50">
        <w:rPr>
          <w:szCs w:val="24"/>
        </w:rPr>
        <w:tab/>
      </w:r>
      <w:r w:rsidRPr="000E469F">
        <w:rPr>
          <w:color w:val="000000" w:themeColor="text1"/>
          <w:szCs w:val="24"/>
        </w:rPr>
        <w:t>R1-230</w:t>
      </w:r>
      <w:r w:rsidR="000E469F" w:rsidRPr="000E469F">
        <w:rPr>
          <w:color w:val="000000" w:themeColor="text1"/>
          <w:szCs w:val="24"/>
        </w:rPr>
        <w:t>5512</w:t>
      </w:r>
    </w:p>
    <w:p w14:paraId="1AAE8366" w14:textId="38D07F1B" w:rsidR="00576F58" w:rsidRPr="00E37BC6" w:rsidRDefault="00C57880" w:rsidP="00576F58">
      <w:pPr>
        <w:pStyle w:val="3GPPHeader"/>
      </w:pPr>
      <w:r>
        <w:t>Incheon</w:t>
      </w:r>
      <w:r w:rsidR="00576F58" w:rsidRPr="00E37BC6">
        <w:t>,</w:t>
      </w:r>
      <w:r>
        <w:t xml:space="preserve"> Korea, May 22</w:t>
      </w:r>
      <w:r w:rsidRPr="00C57880">
        <w:rPr>
          <w:vertAlign w:val="superscript"/>
        </w:rPr>
        <w:t>nd</w:t>
      </w:r>
      <w:r>
        <w:t xml:space="preserve"> – May 26</w:t>
      </w:r>
      <w:r w:rsidRPr="00C57880">
        <w:rPr>
          <w:vertAlign w:val="superscript"/>
        </w:rPr>
        <w:t>th</w:t>
      </w:r>
      <w:r w:rsidR="00576F58" w:rsidRPr="00E37BC6">
        <w:t>, 202</w:t>
      </w:r>
      <w:r w:rsidR="00576F58">
        <w:t>3</w:t>
      </w:r>
    </w:p>
    <w:p w14:paraId="33F3A943" w14:textId="77777777" w:rsidR="00576F58" w:rsidRPr="00E37BC6" w:rsidRDefault="00576F58" w:rsidP="00576F58">
      <w:pPr>
        <w:pStyle w:val="3GPPHeader"/>
        <w:jc w:val="right"/>
      </w:pPr>
    </w:p>
    <w:p w14:paraId="25B13493" w14:textId="77777777" w:rsidR="00576F58" w:rsidRPr="00E37BC6" w:rsidRDefault="00576F58" w:rsidP="00576F58">
      <w:pPr>
        <w:pStyle w:val="3GPPHeader"/>
        <w:rPr>
          <w:sz w:val="22"/>
        </w:rPr>
      </w:pPr>
      <w:r w:rsidRPr="00E37BC6">
        <w:rPr>
          <w:sz w:val="22"/>
        </w:rPr>
        <w:t>Agenda Item:</w:t>
      </w:r>
      <w:r w:rsidRPr="00E37BC6">
        <w:rPr>
          <w:sz w:val="22"/>
        </w:rPr>
        <w:tab/>
        <w:t>9.3.2</w:t>
      </w:r>
    </w:p>
    <w:p w14:paraId="1A3ABEF3" w14:textId="77777777" w:rsidR="00576F58" w:rsidRPr="00E37BC6" w:rsidRDefault="00576F58" w:rsidP="00576F58">
      <w:pPr>
        <w:pStyle w:val="3GPPHeader"/>
        <w:rPr>
          <w:sz w:val="22"/>
        </w:rPr>
      </w:pPr>
      <w:r w:rsidRPr="00E37BC6">
        <w:rPr>
          <w:sz w:val="22"/>
        </w:rPr>
        <w:t>Source:</w:t>
      </w:r>
      <w:r w:rsidRPr="00E37BC6">
        <w:rPr>
          <w:sz w:val="22"/>
        </w:rPr>
        <w:tab/>
        <w:t>Samsung</w:t>
      </w:r>
    </w:p>
    <w:p w14:paraId="5ABC380F" w14:textId="77777777" w:rsidR="00576F58" w:rsidRPr="00E37BC6" w:rsidRDefault="00576F58" w:rsidP="00576F58">
      <w:pPr>
        <w:pStyle w:val="3GPPHeader"/>
        <w:rPr>
          <w:color w:val="000000" w:themeColor="text1"/>
          <w:sz w:val="22"/>
        </w:rPr>
      </w:pPr>
      <w:r w:rsidRPr="00E37BC6">
        <w:rPr>
          <w:sz w:val="22"/>
        </w:rPr>
        <w:t>Title:</w:t>
      </w:r>
      <w:r w:rsidRPr="00E37BC6">
        <w:rPr>
          <w:sz w:val="22"/>
        </w:rPr>
        <w:tab/>
      </w:r>
      <w:r>
        <w:rPr>
          <w:sz w:val="22"/>
        </w:rPr>
        <w:t xml:space="preserve">On </w:t>
      </w:r>
      <w:r w:rsidRPr="00E37BC6">
        <w:rPr>
          <w:color w:val="000000" w:themeColor="text1"/>
          <w:sz w:val="22"/>
        </w:rPr>
        <w:t>SBFD for NR duplex evolution</w:t>
      </w:r>
    </w:p>
    <w:p w14:paraId="01BF71BE" w14:textId="77777777" w:rsidR="00576F58" w:rsidRPr="00E37BC6" w:rsidRDefault="00576F58" w:rsidP="00576F58">
      <w:pPr>
        <w:pStyle w:val="3GPPHeader"/>
        <w:rPr>
          <w:sz w:val="22"/>
        </w:rPr>
      </w:pPr>
      <w:r w:rsidRPr="00E37BC6">
        <w:rPr>
          <w:sz w:val="22"/>
        </w:rPr>
        <w:t>Document for:</w:t>
      </w:r>
      <w:r w:rsidRPr="00E37BC6">
        <w:rPr>
          <w:sz w:val="22"/>
        </w:rPr>
        <w:tab/>
        <w:t>Discussion</w:t>
      </w:r>
    </w:p>
    <w:p w14:paraId="287B34C8" w14:textId="77777777" w:rsidR="00576F58" w:rsidRPr="00D636CD" w:rsidRDefault="00576F58" w:rsidP="00576F58">
      <w:pPr>
        <w:pStyle w:val="Heading1"/>
        <w:jc w:val="both"/>
        <w:rPr>
          <w:color w:val="000000" w:themeColor="text1"/>
          <w:lang w:val="en-US"/>
        </w:rPr>
      </w:pPr>
      <w:r w:rsidRPr="00D636CD">
        <w:rPr>
          <w:color w:val="000000" w:themeColor="text1"/>
          <w:lang w:val="en-US"/>
        </w:rPr>
        <w:t>Introduction</w:t>
      </w:r>
    </w:p>
    <w:p w14:paraId="19A49D53" w14:textId="77777777" w:rsidR="00576F58" w:rsidRPr="00D636CD" w:rsidRDefault="00576F58" w:rsidP="00576F58">
      <w:pPr>
        <w:pStyle w:val="BodyText"/>
        <w:rPr>
          <w:rFonts w:cs="Arial"/>
          <w:color w:val="000000" w:themeColor="text1"/>
          <w:szCs w:val="20"/>
        </w:rPr>
      </w:pPr>
      <w:r w:rsidRPr="00D636CD">
        <w:rPr>
          <w:rFonts w:cs="Arial"/>
          <w:color w:val="000000" w:themeColor="text1"/>
          <w:szCs w:val="20"/>
        </w:rPr>
        <w:t>The SID for NR duplex evolution aims to identify solutions and evaluate their feasibility to provide enhanced UL coverage, reduced latency, improved system capacity, and improved configuration flexibility for NR TDD operation in unpaired spectrum [1].</w:t>
      </w:r>
    </w:p>
    <w:p w14:paraId="5B343A44" w14:textId="77777777" w:rsidR="00576F58" w:rsidRPr="00D636CD" w:rsidRDefault="00576F58" w:rsidP="00576F58">
      <w:pPr>
        <w:pStyle w:val="BodyText"/>
        <w:spacing w:before="120"/>
        <w:rPr>
          <w:rFonts w:cs="Arial"/>
          <w:color w:val="000000" w:themeColor="text1"/>
          <w:szCs w:val="20"/>
        </w:rPr>
      </w:pPr>
      <w:r w:rsidRPr="00D636CD">
        <w:rPr>
          <w:rFonts w:cs="Arial"/>
          <w:color w:val="000000" w:themeColor="text1"/>
          <w:szCs w:val="20"/>
        </w:rPr>
        <w:t xml:space="preserve">In the Rel-18 study item, it is assumed that the duplex enhancements are deployed at the gNB side and that the TDD UE operates in half-duplex. Subband full-duplex (SBFD) operation </w:t>
      </w:r>
      <w:r>
        <w:rPr>
          <w:rFonts w:cs="Arial"/>
          <w:color w:val="000000" w:themeColor="text1"/>
          <w:szCs w:val="20"/>
        </w:rPr>
        <w:t>on</w:t>
      </w:r>
      <w:r w:rsidRPr="00D636CD">
        <w:rPr>
          <w:rFonts w:cs="Arial"/>
          <w:color w:val="000000" w:themeColor="text1"/>
          <w:szCs w:val="20"/>
        </w:rPr>
        <w:t xml:space="preserve"> a time-domain resource is limited to FDM</w:t>
      </w:r>
      <w:r>
        <w:rPr>
          <w:rFonts w:cs="Arial"/>
          <w:color w:val="000000" w:themeColor="text1"/>
          <w:szCs w:val="20"/>
        </w:rPr>
        <w:t xml:space="preserve"> on the NR carrier.</w:t>
      </w:r>
      <w:r w:rsidRPr="00D636CD">
        <w:rPr>
          <w:rFonts w:cs="Arial"/>
          <w:color w:val="000000" w:themeColor="text1"/>
          <w:szCs w:val="20"/>
        </w:rPr>
        <w:t xml:space="preserve"> </w:t>
      </w:r>
      <w:r>
        <w:rPr>
          <w:rFonts w:cs="Arial"/>
          <w:color w:val="000000" w:themeColor="text1"/>
          <w:szCs w:val="20"/>
        </w:rPr>
        <w:t xml:space="preserve">gNB-side full-duplex operation when scheduling or configuring the DL transmissions to UEs and the UL receptions from UEs use </w:t>
      </w:r>
      <w:r w:rsidRPr="00D636CD">
        <w:rPr>
          <w:rFonts w:cs="Arial"/>
          <w:color w:val="000000" w:themeColor="text1"/>
          <w:szCs w:val="20"/>
        </w:rPr>
        <w:t xml:space="preserve">non-overlapping </w:t>
      </w:r>
      <w:r>
        <w:rPr>
          <w:rFonts w:cs="Arial"/>
          <w:color w:val="000000" w:themeColor="text1"/>
          <w:szCs w:val="20"/>
        </w:rPr>
        <w:t xml:space="preserve">SBFD DL and UL </w:t>
      </w:r>
      <w:r w:rsidRPr="00D636CD">
        <w:rPr>
          <w:rFonts w:cs="Arial"/>
          <w:color w:val="000000" w:themeColor="text1"/>
          <w:szCs w:val="20"/>
        </w:rPr>
        <w:t>subband</w:t>
      </w:r>
      <w:r>
        <w:rPr>
          <w:rFonts w:cs="Arial"/>
          <w:color w:val="000000" w:themeColor="text1"/>
          <w:szCs w:val="20"/>
        </w:rPr>
        <w:t>s in frequency-domain</w:t>
      </w:r>
      <w:r w:rsidRPr="00D636CD">
        <w:rPr>
          <w:rFonts w:cs="Arial"/>
          <w:color w:val="000000" w:themeColor="text1"/>
          <w:szCs w:val="20"/>
        </w:rPr>
        <w:t xml:space="preserve">. Note that in the remainder of this contribution we will simply refer to SBFD for subband full-duplex operation using </w:t>
      </w:r>
      <w:r w:rsidRPr="00D636CD">
        <w:rPr>
          <w:rFonts w:cs="Arial"/>
          <w:i/>
          <w:iCs/>
          <w:color w:val="000000" w:themeColor="text1"/>
          <w:szCs w:val="20"/>
        </w:rPr>
        <w:t>non-overlapping</w:t>
      </w:r>
      <w:r w:rsidRPr="00D636CD">
        <w:rPr>
          <w:rFonts w:cs="Arial"/>
          <w:color w:val="000000" w:themeColor="text1"/>
          <w:szCs w:val="20"/>
        </w:rPr>
        <w:t xml:space="preserve"> subband allocations, e.g., as assumed by the Rel-18 SID.</w:t>
      </w:r>
    </w:p>
    <w:p w14:paraId="7DAC169F" w14:textId="77777777" w:rsidR="00576F58" w:rsidRDefault="00576F58" w:rsidP="00576F58">
      <w:pPr>
        <w:pStyle w:val="BodyText"/>
        <w:spacing w:before="120"/>
        <w:rPr>
          <w:rFonts w:cs="Arial"/>
          <w:color w:val="000000" w:themeColor="text1"/>
          <w:szCs w:val="20"/>
        </w:rPr>
      </w:pPr>
      <w:r w:rsidRPr="00D636CD">
        <w:rPr>
          <w:rFonts w:cs="Arial"/>
          <w:color w:val="000000" w:themeColor="text1"/>
          <w:szCs w:val="20"/>
        </w:rPr>
        <w:t xml:space="preserve">In Section 2 we discuss backwards compatibility </w:t>
      </w:r>
      <w:r>
        <w:rPr>
          <w:rFonts w:cs="Arial"/>
          <w:color w:val="000000" w:themeColor="text1"/>
          <w:szCs w:val="20"/>
        </w:rPr>
        <w:t xml:space="preserve">aspects </w:t>
      </w:r>
      <w:r w:rsidRPr="00D636CD">
        <w:rPr>
          <w:rFonts w:cs="Arial"/>
          <w:color w:val="000000" w:themeColor="text1"/>
          <w:szCs w:val="20"/>
        </w:rPr>
        <w:t xml:space="preserve">and benefits of gNB-side SBFD </w:t>
      </w:r>
      <w:r>
        <w:rPr>
          <w:rFonts w:cs="Arial"/>
          <w:color w:val="000000" w:themeColor="text1"/>
          <w:szCs w:val="20"/>
        </w:rPr>
        <w:t xml:space="preserve">operation </w:t>
      </w:r>
      <w:r w:rsidRPr="00D636CD">
        <w:rPr>
          <w:rFonts w:cs="Arial"/>
          <w:color w:val="000000" w:themeColor="text1"/>
          <w:szCs w:val="20"/>
        </w:rPr>
        <w:t>when legacy UEs are present in the NR TDD cell, e.g., SBFD transparent mode. In Section 3, we discuss SBFD design requirements</w:t>
      </w:r>
      <w:r>
        <w:rPr>
          <w:rFonts w:cs="Arial"/>
          <w:color w:val="000000" w:themeColor="text1"/>
          <w:szCs w:val="20"/>
        </w:rPr>
        <w:t>.</w:t>
      </w:r>
    </w:p>
    <w:p w14:paraId="4DECBC62" w14:textId="77777777" w:rsidR="00576F58" w:rsidRPr="00D636CD" w:rsidRDefault="00576F58" w:rsidP="00576F58">
      <w:pPr>
        <w:pStyle w:val="BodyText"/>
        <w:spacing w:before="120"/>
        <w:rPr>
          <w:rFonts w:cs="Arial"/>
          <w:color w:val="000000" w:themeColor="text1"/>
          <w:szCs w:val="20"/>
        </w:rPr>
      </w:pPr>
      <w:r>
        <w:rPr>
          <w:rFonts w:cs="Arial"/>
          <w:color w:val="000000" w:themeColor="text1"/>
          <w:szCs w:val="20"/>
        </w:rPr>
        <w:t>In Section 4,</w:t>
      </w:r>
      <w:r w:rsidRPr="00D636CD">
        <w:rPr>
          <w:rFonts w:cs="Arial"/>
          <w:color w:val="000000" w:themeColor="text1"/>
          <w:szCs w:val="20"/>
        </w:rPr>
        <w:t xml:space="preserve"> </w:t>
      </w:r>
      <w:r>
        <w:rPr>
          <w:rFonts w:cs="Arial"/>
          <w:color w:val="000000" w:themeColor="text1"/>
          <w:szCs w:val="20"/>
        </w:rPr>
        <w:t xml:space="preserve">we discuss </w:t>
      </w:r>
      <w:r w:rsidRPr="00D636CD">
        <w:rPr>
          <w:rFonts w:cs="Arial"/>
          <w:color w:val="000000" w:themeColor="text1"/>
          <w:szCs w:val="20"/>
        </w:rPr>
        <w:t xml:space="preserve">SBFD </w:t>
      </w:r>
      <w:r>
        <w:rPr>
          <w:rFonts w:cs="Arial"/>
          <w:color w:val="000000" w:themeColor="text1"/>
          <w:szCs w:val="20"/>
        </w:rPr>
        <w:t xml:space="preserve">operation with respect to </w:t>
      </w:r>
      <w:r w:rsidRPr="00D636CD">
        <w:rPr>
          <w:rFonts w:cs="Arial"/>
          <w:color w:val="000000" w:themeColor="text1"/>
          <w:szCs w:val="20"/>
        </w:rPr>
        <w:t xml:space="preserve">configuration and scheduling </w:t>
      </w:r>
      <w:r>
        <w:rPr>
          <w:rFonts w:cs="Arial"/>
          <w:color w:val="000000" w:themeColor="text1"/>
          <w:szCs w:val="20"/>
        </w:rPr>
        <w:t>on legacy downlink and flexible symbols</w:t>
      </w:r>
      <w:r w:rsidRPr="00D636CD">
        <w:rPr>
          <w:rFonts w:cs="Arial"/>
          <w:color w:val="000000" w:themeColor="text1"/>
          <w:szCs w:val="20"/>
        </w:rPr>
        <w:t xml:space="preserve">. In Section 5, we </w:t>
      </w:r>
      <w:r>
        <w:rPr>
          <w:rFonts w:cs="Arial"/>
          <w:color w:val="000000" w:themeColor="text1"/>
          <w:szCs w:val="20"/>
        </w:rPr>
        <w:t xml:space="preserve">discuss potential benefits of UE-side SBFD </w:t>
      </w:r>
      <w:r w:rsidRPr="00D636CD">
        <w:rPr>
          <w:rFonts w:cs="Arial"/>
          <w:color w:val="000000" w:themeColor="text1"/>
          <w:szCs w:val="20"/>
        </w:rPr>
        <w:t xml:space="preserve">enhancements to provide support </w:t>
      </w:r>
      <w:r>
        <w:rPr>
          <w:rFonts w:cs="Arial"/>
          <w:color w:val="000000" w:themeColor="text1"/>
          <w:szCs w:val="20"/>
        </w:rPr>
        <w:t xml:space="preserve">for gNB-side </w:t>
      </w:r>
      <w:r w:rsidRPr="00D636CD">
        <w:rPr>
          <w:rFonts w:cs="Arial"/>
          <w:color w:val="000000" w:themeColor="text1"/>
          <w:szCs w:val="20"/>
        </w:rPr>
        <w:t>SBFD operation.</w:t>
      </w:r>
      <w:r>
        <w:rPr>
          <w:rFonts w:cs="Arial"/>
          <w:color w:val="000000" w:themeColor="text1"/>
          <w:szCs w:val="20"/>
        </w:rPr>
        <w:t xml:space="preserve"> </w:t>
      </w:r>
      <w:r w:rsidRPr="00D636CD">
        <w:rPr>
          <w:rFonts w:cs="Arial"/>
          <w:color w:val="000000" w:themeColor="text1"/>
          <w:szCs w:val="20"/>
        </w:rPr>
        <w:t xml:space="preserve">Annex A shows </w:t>
      </w:r>
      <w:r>
        <w:rPr>
          <w:rFonts w:cs="Arial"/>
          <w:color w:val="000000" w:themeColor="text1"/>
          <w:szCs w:val="20"/>
        </w:rPr>
        <w:t xml:space="preserve">results </w:t>
      </w:r>
      <w:r w:rsidRPr="00D636CD">
        <w:rPr>
          <w:rFonts w:cs="Arial"/>
          <w:color w:val="000000" w:themeColor="text1"/>
          <w:szCs w:val="20"/>
        </w:rPr>
        <w:t xml:space="preserve">and discusses findings based on </w:t>
      </w:r>
      <w:r>
        <w:rPr>
          <w:rFonts w:cs="Arial"/>
          <w:color w:val="000000" w:themeColor="text1"/>
          <w:szCs w:val="20"/>
        </w:rPr>
        <w:t xml:space="preserve">the </w:t>
      </w:r>
      <w:r w:rsidRPr="00D636CD">
        <w:rPr>
          <w:rFonts w:cs="Arial"/>
          <w:color w:val="000000" w:themeColor="text1"/>
          <w:szCs w:val="20"/>
        </w:rPr>
        <w:t>Samsung FR1 and FR2-1 testbed</w:t>
      </w:r>
      <w:r>
        <w:rPr>
          <w:rFonts w:cs="Arial"/>
          <w:color w:val="000000" w:themeColor="text1"/>
          <w:szCs w:val="20"/>
        </w:rPr>
        <w:t>s</w:t>
      </w:r>
      <w:r w:rsidRPr="00D636CD">
        <w:rPr>
          <w:rFonts w:cs="Arial"/>
          <w:color w:val="000000" w:themeColor="text1"/>
          <w:szCs w:val="20"/>
        </w:rPr>
        <w:t xml:space="preserve"> to demonstrate that </w:t>
      </w:r>
      <w:r>
        <w:rPr>
          <w:rFonts w:cs="Arial"/>
          <w:color w:val="000000" w:themeColor="text1"/>
          <w:szCs w:val="20"/>
        </w:rPr>
        <w:t xml:space="preserve">gNB-side </w:t>
      </w:r>
      <w:r w:rsidRPr="00D636CD">
        <w:rPr>
          <w:rFonts w:cs="Arial"/>
          <w:color w:val="000000" w:themeColor="text1"/>
          <w:szCs w:val="20"/>
        </w:rPr>
        <w:t>SBFD operation is feasible and viable for commercial NR</w:t>
      </w:r>
      <w:r>
        <w:rPr>
          <w:rFonts w:cs="Arial"/>
          <w:color w:val="000000" w:themeColor="text1"/>
          <w:szCs w:val="20"/>
        </w:rPr>
        <w:t xml:space="preserve"> TDD</w:t>
      </w:r>
      <w:r w:rsidRPr="00D636CD">
        <w:rPr>
          <w:rFonts w:cs="Arial"/>
          <w:color w:val="000000" w:themeColor="text1"/>
          <w:szCs w:val="20"/>
        </w:rPr>
        <w:t xml:space="preserve"> network implementations.</w:t>
      </w:r>
    </w:p>
    <w:p w14:paraId="0E03E7BA" w14:textId="77777777" w:rsidR="00576F58" w:rsidRPr="00D636CD" w:rsidRDefault="00576F58" w:rsidP="00576F58">
      <w:pPr>
        <w:pStyle w:val="BodyText"/>
        <w:spacing w:before="120"/>
        <w:rPr>
          <w:rFonts w:cs="Arial"/>
          <w:color w:val="000000" w:themeColor="text1"/>
          <w:szCs w:val="20"/>
        </w:rPr>
      </w:pPr>
    </w:p>
    <w:p w14:paraId="46DD822B" w14:textId="77777777" w:rsidR="00576F58" w:rsidRPr="00D636CD" w:rsidRDefault="00576F58" w:rsidP="00576F58">
      <w:pPr>
        <w:pStyle w:val="Heading1"/>
        <w:jc w:val="both"/>
        <w:rPr>
          <w:color w:val="000000" w:themeColor="text1"/>
          <w:lang w:val="en-US"/>
        </w:rPr>
      </w:pPr>
      <w:r w:rsidRPr="00D636CD">
        <w:rPr>
          <w:color w:val="000000" w:themeColor="text1"/>
          <w:lang w:val="en-US"/>
        </w:rPr>
        <w:t>SBFD and legacy UEs</w:t>
      </w:r>
    </w:p>
    <w:p w14:paraId="3AD77CEB" w14:textId="77777777" w:rsidR="00576F58" w:rsidRPr="00D636CD" w:rsidRDefault="00576F58" w:rsidP="00576F58">
      <w:pPr>
        <w:spacing w:before="120" w:after="120"/>
        <w:jc w:val="both"/>
        <w:rPr>
          <w:color w:val="000000" w:themeColor="text1"/>
        </w:rPr>
      </w:pPr>
      <w:r w:rsidRPr="00D636CD">
        <w:rPr>
          <w:color w:val="000000" w:themeColor="text1"/>
        </w:rPr>
        <w:t>When SBFD operation is supported by the gNB</w:t>
      </w:r>
      <w:r>
        <w:rPr>
          <w:color w:val="000000" w:themeColor="text1"/>
        </w:rPr>
        <w:t xml:space="preserve"> in the TDD NR cell</w:t>
      </w:r>
      <w:r w:rsidRPr="00D636CD">
        <w:rPr>
          <w:color w:val="000000" w:themeColor="text1"/>
        </w:rPr>
        <w:t xml:space="preserve">, backwards compatibility for legacy UEs </w:t>
      </w:r>
      <w:r>
        <w:rPr>
          <w:color w:val="000000" w:themeColor="text1"/>
        </w:rPr>
        <w:t>is required</w:t>
      </w:r>
      <w:r w:rsidRPr="00D636CD">
        <w:rPr>
          <w:color w:val="000000" w:themeColor="text1"/>
        </w:rPr>
        <w:t xml:space="preserve">. </w:t>
      </w:r>
      <w:r>
        <w:rPr>
          <w:color w:val="000000" w:themeColor="text1"/>
        </w:rPr>
        <w:t xml:space="preserve">Functional </w:t>
      </w:r>
      <w:r w:rsidRPr="00D636CD">
        <w:rPr>
          <w:color w:val="000000" w:themeColor="text1"/>
        </w:rPr>
        <w:t xml:space="preserve">UE backwards compatibility </w:t>
      </w:r>
      <w:r>
        <w:rPr>
          <w:color w:val="000000" w:themeColor="text1"/>
        </w:rPr>
        <w:t xml:space="preserve">and </w:t>
      </w:r>
      <w:r w:rsidRPr="00D636CD">
        <w:rPr>
          <w:color w:val="000000" w:themeColor="text1"/>
        </w:rPr>
        <w:t>operational backwards compatibility</w:t>
      </w:r>
      <w:r>
        <w:rPr>
          <w:color w:val="000000" w:themeColor="text1"/>
        </w:rPr>
        <w:t xml:space="preserve"> must be considered</w:t>
      </w:r>
      <w:r w:rsidRPr="00D636CD">
        <w:rPr>
          <w:color w:val="000000" w:themeColor="text1"/>
        </w:rPr>
        <w:t>.</w:t>
      </w:r>
    </w:p>
    <w:p w14:paraId="77E02047" w14:textId="77777777" w:rsidR="00576F58" w:rsidRDefault="00576F58" w:rsidP="00576F58">
      <w:pPr>
        <w:spacing w:before="120" w:after="120"/>
        <w:jc w:val="both"/>
        <w:rPr>
          <w:color w:val="000000" w:themeColor="text1"/>
        </w:rPr>
      </w:pPr>
      <w:r w:rsidRPr="00D636CD">
        <w:rPr>
          <w:color w:val="000000" w:themeColor="text1"/>
        </w:rPr>
        <w:t xml:space="preserve">Functional </w:t>
      </w:r>
      <w:r>
        <w:rPr>
          <w:color w:val="000000" w:themeColor="text1"/>
        </w:rPr>
        <w:t xml:space="preserve">UE </w:t>
      </w:r>
      <w:r w:rsidRPr="00D636CD">
        <w:rPr>
          <w:color w:val="000000" w:themeColor="text1"/>
        </w:rPr>
        <w:t>backwards compatibility implies that legacy Rel-15 to Rel-17 UEs can still connect to the NR TDD cell</w:t>
      </w:r>
      <w:r>
        <w:rPr>
          <w:color w:val="000000" w:themeColor="text1"/>
        </w:rPr>
        <w:t xml:space="preserve"> and </w:t>
      </w:r>
      <w:r w:rsidRPr="00D636CD">
        <w:rPr>
          <w:color w:val="000000" w:themeColor="text1"/>
        </w:rPr>
        <w:t xml:space="preserve">establish service. Transmission and reception of data and </w:t>
      </w:r>
      <w:r>
        <w:rPr>
          <w:color w:val="000000" w:themeColor="text1"/>
        </w:rPr>
        <w:t xml:space="preserve">the </w:t>
      </w:r>
      <w:r w:rsidRPr="00D636CD">
        <w:rPr>
          <w:color w:val="000000" w:themeColor="text1"/>
        </w:rPr>
        <w:t xml:space="preserve">RRC/NAS </w:t>
      </w:r>
      <w:r>
        <w:rPr>
          <w:color w:val="000000" w:themeColor="text1"/>
        </w:rPr>
        <w:t xml:space="preserve">control </w:t>
      </w:r>
      <w:r w:rsidRPr="00D636CD">
        <w:rPr>
          <w:color w:val="000000" w:themeColor="text1"/>
        </w:rPr>
        <w:t xml:space="preserve">signaling should still be possible without undue performance impact. </w:t>
      </w:r>
      <w:r>
        <w:rPr>
          <w:color w:val="000000" w:themeColor="text1"/>
        </w:rPr>
        <w:t>In addition</w:t>
      </w:r>
      <w:r w:rsidRPr="00D636CD">
        <w:rPr>
          <w:color w:val="000000" w:themeColor="text1"/>
        </w:rPr>
        <w:t xml:space="preserve">, legacy UEs can potentially benefit from the availability of SBFD </w:t>
      </w:r>
      <w:r>
        <w:rPr>
          <w:color w:val="000000" w:themeColor="text1"/>
        </w:rPr>
        <w:t xml:space="preserve">operation </w:t>
      </w:r>
      <w:r w:rsidRPr="00D636CD">
        <w:rPr>
          <w:color w:val="000000" w:themeColor="text1"/>
        </w:rPr>
        <w:t xml:space="preserve">in </w:t>
      </w:r>
      <w:r>
        <w:rPr>
          <w:color w:val="000000" w:themeColor="text1"/>
        </w:rPr>
        <w:t xml:space="preserve">the </w:t>
      </w:r>
      <w:r w:rsidRPr="00D636CD">
        <w:rPr>
          <w:color w:val="000000" w:themeColor="text1"/>
        </w:rPr>
        <w:t xml:space="preserve">NR TDD cell, e.g., </w:t>
      </w:r>
      <w:r>
        <w:rPr>
          <w:color w:val="000000" w:themeColor="text1"/>
        </w:rPr>
        <w:t xml:space="preserve">using </w:t>
      </w:r>
      <w:r w:rsidRPr="00D636CD">
        <w:rPr>
          <w:i/>
          <w:iCs/>
          <w:color w:val="000000" w:themeColor="text1"/>
        </w:rPr>
        <w:t>tdd-UL-DL-ConfigCommon</w:t>
      </w:r>
      <w:r w:rsidRPr="00D636CD">
        <w:rPr>
          <w:color w:val="000000" w:themeColor="text1"/>
        </w:rPr>
        <w:t xml:space="preserve"> </w:t>
      </w:r>
      <w:r>
        <w:rPr>
          <w:color w:val="000000" w:themeColor="text1"/>
        </w:rPr>
        <w:t xml:space="preserve">configured with </w:t>
      </w:r>
      <w:r w:rsidRPr="00D636CD">
        <w:rPr>
          <w:color w:val="000000" w:themeColor="text1"/>
        </w:rPr>
        <w:t xml:space="preserve">DFFFU </w:t>
      </w:r>
      <w:r>
        <w:rPr>
          <w:color w:val="000000" w:themeColor="text1"/>
        </w:rPr>
        <w:t>and scheduling simultaneous transmissions and receptions for legacy UEs on the flexible symbols</w:t>
      </w:r>
      <w:r w:rsidRPr="00D636CD">
        <w:rPr>
          <w:color w:val="000000" w:themeColor="text1"/>
        </w:rPr>
        <w:t>.</w:t>
      </w:r>
    </w:p>
    <w:p w14:paraId="6C434CFC" w14:textId="77777777" w:rsidR="00576F58" w:rsidRPr="00D636CD" w:rsidRDefault="00576F58" w:rsidP="00576F58">
      <w:pPr>
        <w:spacing w:before="120" w:after="120"/>
        <w:jc w:val="both"/>
        <w:rPr>
          <w:color w:val="000000" w:themeColor="text1"/>
        </w:rPr>
      </w:pPr>
      <w:r w:rsidRPr="00D636CD">
        <w:rPr>
          <w:color w:val="000000" w:themeColor="text1"/>
        </w:rPr>
        <w:t xml:space="preserve">Operational backwards compatibility means that legacy UEs should still be able to use </w:t>
      </w:r>
      <w:r>
        <w:rPr>
          <w:color w:val="000000" w:themeColor="text1"/>
        </w:rPr>
        <w:t xml:space="preserve">any </w:t>
      </w:r>
      <w:r w:rsidRPr="00D636CD">
        <w:rPr>
          <w:color w:val="000000" w:themeColor="text1"/>
        </w:rPr>
        <w:t xml:space="preserve">existing deployed NR network features such as NR </w:t>
      </w:r>
      <w:r>
        <w:rPr>
          <w:color w:val="000000" w:themeColor="text1"/>
        </w:rPr>
        <w:t xml:space="preserve">intra-band or inter-band or FR1-FR2 </w:t>
      </w:r>
      <w:r w:rsidRPr="00D636CD">
        <w:rPr>
          <w:color w:val="000000" w:themeColor="text1"/>
        </w:rPr>
        <w:t xml:space="preserve">CA, EN-DC, or NR-DC when SBFD operation is introduced in </w:t>
      </w:r>
      <w:r>
        <w:rPr>
          <w:color w:val="000000" w:themeColor="text1"/>
        </w:rPr>
        <w:t>the NR TDD cell</w:t>
      </w:r>
      <w:r w:rsidRPr="00D636CD">
        <w:rPr>
          <w:color w:val="000000" w:themeColor="text1"/>
        </w:rPr>
        <w:t>.</w:t>
      </w:r>
    </w:p>
    <w:p w14:paraId="6CED4FDD" w14:textId="77777777" w:rsidR="00576F58" w:rsidRPr="00D636CD" w:rsidRDefault="00576F58" w:rsidP="00576F58">
      <w:pPr>
        <w:spacing w:before="120" w:after="120"/>
        <w:jc w:val="both"/>
        <w:rPr>
          <w:color w:val="000000" w:themeColor="text1"/>
        </w:rPr>
      </w:pPr>
      <w:r w:rsidRPr="00D636CD">
        <w:rPr>
          <w:color w:val="000000" w:themeColor="text1"/>
        </w:rPr>
        <w:lastRenderedPageBreak/>
        <w:t xml:space="preserve">Legacy UEs </w:t>
      </w:r>
      <w:r>
        <w:rPr>
          <w:color w:val="000000" w:themeColor="text1"/>
        </w:rPr>
        <w:t xml:space="preserve">using </w:t>
      </w:r>
      <w:r w:rsidRPr="00D636CD">
        <w:rPr>
          <w:color w:val="000000" w:themeColor="text1"/>
        </w:rPr>
        <w:t xml:space="preserve">SA mode on </w:t>
      </w:r>
      <w:r>
        <w:rPr>
          <w:color w:val="000000" w:themeColor="text1"/>
        </w:rPr>
        <w:t>the NR</w:t>
      </w:r>
      <w:r w:rsidRPr="00D636CD">
        <w:rPr>
          <w:color w:val="000000" w:themeColor="text1"/>
        </w:rPr>
        <w:t xml:space="preserve"> TDD cell with </w:t>
      </w:r>
      <w:r>
        <w:rPr>
          <w:color w:val="000000" w:themeColor="text1"/>
        </w:rPr>
        <w:t xml:space="preserve">gNB-side </w:t>
      </w:r>
      <w:r w:rsidRPr="00D636CD">
        <w:rPr>
          <w:color w:val="000000" w:themeColor="text1"/>
        </w:rPr>
        <w:t xml:space="preserve">SBFD </w:t>
      </w:r>
      <w:r>
        <w:rPr>
          <w:color w:val="000000" w:themeColor="text1"/>
        </w:rPr>
        <w:t xml:space="preserve">operation </w:t>
      </w:r>
      <w:r w:rsidRPr="00D636CD">
        <w:rPr>
          <w:color w:val="000000" w:themeColor="text1"/>
        </w:rPr>
        <w:t xml:space="preserve">access the </w:t>
      </w:r>
      <w:r>
        <w:rPr>
          <w:color w:val="000000" w:themeColor="text1"/>
        </w:rPr>
        <w:t xml:space="preserve">NR </w:t>
      </w:r>
      <w:r w:rsidRPr="00D636CD">
        <w:rPr>
          <w:color w:val="000000" w:themeColor="text1"/>
        </w:rPr>
        <w:t xml:space="preserve">TDD cell as their serving cell. These UEs must be able to acquire the </w:t>
      </w:r>
      <w:r>
        <w:rPr>
          <w:color w:val="000000" w:themeColor="text1"/>
        </w:rPr>
        <w:t xml:space="preserve">NR </w:t>
      </w:r>
      <w:r w:rsidRPr="00D636CD">
        <w:rPr>
          <w:color w:val="000000" w:themeColor="text1"/>
        </w:rPr>
        <w:t xml:space="preserve">TDD cell </w:t>
      </w:r>
      <w:r>
        <w:rPr>
          <w:color w:val="000000" w:themeColor="text1"/>
        </w:rPr>
        <w:t xml:space="preserve">with gNB-side </w:t>
      </w:r>
      <w:r w:rsidRPr="00D636CD">
        <w:rPr>
          <w:color w:val="000000" w:themeColor="text1"/>
        </w:rPr>
        <w:t xml:space="preserve">SBFD </w:t>
      </w:r>
      <w:r>
        <w:rPr>
          <w:color w:val="000000" w:themeColor="text1"/>
        </w:rPr>
        <w:t xml:space="preserve">operation </w:t>
      </w:r>
      <w:r w:rsidRPr="00D636CD">
        <w:rPr>
          <w:color w:val="000000" w:themeColor="text1"/>
        </w:rPr>
        <w:t>during initial cell-selection</w:t>
      </w:r>
      <w:r>
        <w:rPr>
          <w:color w:val="000000" w:themeColor="text1"/>
        </w:rPr>
        <w:t xml:space="preserve"> and </w:t>
      </w:r>
      <w:r w:rsidRPr="00D636CD">
        <w:rPr>
          <w:color w:val="000000" w:themeColor="text1"/>
        </w:rPr>
        <w:t xml:space="preserve">complete initial network access </w:t>
      </w:r>
      <w:r>
        <w:rPr>
          <w:color w:val="000000" w:themeColor="text1"/>
        </w:rPr>
        <w:t xml:space="preserve">involving NAS and AS. These UEs </w:t>
      </w:r>
      <w:r w:rsidRPr="00D636CD">
        <w:rPr>
          <w:color w:val="000000" w:themeColor="text1"/>
        </w:rPr>
        <w:t xml:space="preserve">perform cell re-selection </w:t>
      </w:r>
      <w:r>
        <w:rPr>
          <w:color w:val="000000" w:themeColor="text1"/>
        </w:rPr>
        <w:t xml:space="preserve">procedures when </w:t>
      </w:r>
      <w:r w:rsidRPr="00D636CD">
        <w:rPr>
          <w:color w:val="000000" w:themeColor="text1"/>
        </w:rPr>
        <w:t xml:space="preserve">in RRC_IDLE or RRC_INACTIVE </w:t>
      </w:r>
      <w:r>
        <w:rPr>
          <w:color w:val="000000" w:themeColor="text1"/>
        </w:rPr>
        <w:t xml:space="preserve">modes </w:t>
      </w:r>
      <w:r w:rsidRPr="00D636CD">
        <w:rPr>
          <w:color w:val="000000" w:themeColor="text1"/>
        </w:rPr>
        <w:t xml:space="preserve">when camped on the </w:t>
      </w:r>
      <w:r>
        <w:rPr>
          <w:color w:val="000000" w:themeColor="text1"/>
        </w:rPr>
        <w:t xml:space="preserve">NR </w:t>
      </w:r>
      <w:r w:rsidRPr="00D636CD">
        <w:rPr>
          <w:color w:val="000000" w:themeColor="text1"/>
        </w:rPr>
        <w:t>TDD cell.</w:t>
      </w:r>
    </w:p>
    <w:p w14:paraId="671DB5E9" w14:textId="4FD4B131" w:rsidR="00576F58" w:rsidRPr="00D636CD" w:rsidRDefault="00576F58" w:rsidP="00576F58">
      <w:pPr>
        <w:spacing w:before="120" w:after="120"/>
        <w:jc w:val="both"/>
        <w:rPr>
          <w:color w:val="000000" w:themeColor="text1"/>
        </w:rPr>
      </w:pPr>
      <w:r w:rsidRPr="00D636CD">
        <w:rPr>
          <w:color w:val="000000" w:themeColor="text1"/>
        </w:rPr>
        <w:t xml:space="preserve">Using n78, </w:t>
      </w:r>
      <w:r>
        <w:rPr>
          <w:color w:val="000000" w:themeColor="text1"/>
        </w:rPr>
        <w:t xml:space="preserve">NR </w:t>
      </w:r>
      <w:r w:rsidRPr="00D636CD">
        <w:rPr>
          <w:color w:val="000000" w:themeColor="text1"/>
        </w:rPr>
        <w:t>channel BW = 100 MHz, SCS = 30kHz and DXX</w:t>
      </w:r>
      <w:r>
        <w:rPr>
          <w:color w:val="000000" w:themeColor="text1"/>
        </w:rPr>
        <w:t>X</w:t>
      </w:r>
      <w:r w:rsidRPr="00D636CD">
        <w:rPr>
          <w:color w:val="000000" w:themeColor="text1"/>
        </w:rPr>
        <w:t xml:space="preserve">U </w:t>
      </w:r>
      <w:r>
        <w:rPr>
          <w:color w:val="000000" w:themeColor="text1"/>
        </w:rPr>
        <w:t xml:space="preserve">with gNB-side </w:t>
      </w:r>
      <w:r w:rsidRPr="00D636CD">
        <w:rPr>
          <w:color w:val="000000" w:themeColor="text1"/>
        </w:rPr>
        <w:t>SBFD operation in slots #1</w:t>
      </w:r>
      <w:r>
        <w:rPr>
          <w:color w:val="000000" w:themeColor="text1"/>
        </w:rPr>
        <w:t xml:space="preserve">, </w:t>
      </w:r>
      <w:r w:rsidRPr="00D636CD">
        <w:rPr>
          <w:color w:val="000000" w:themeColor="text1"/>
        </w:rPr>
        <w:t>#2</w:t>
      </w:r>
      <w:r>
        <w:rPr>
          <w:color w:val="000000" w:themeColor="text1"/>
        </w:rPr>
        <w:t xml:space="preserve">, and #3 </w:t>
      </w:r>
      <w:r w:rsidRPr="00D636CD">
        <w:rPr>
          <w:color w:val="000000" w:themeColor="text1"/>
        </w:rPr>
        <w:t xml:space="preserve">as example in Figure 1, the gNB can configure SIB1 for the legacy UEs with </w:t>
      </w:r>
      <w:r w:rsidRPr="00D636CD">
        <w:rPr>
          <w:i/>
          <w:iCs/>
          <w:color w:val="000000" w:themeColor="text1"/>
        </w:rPr>
        <w:t>tdd-UL-DL-ConfigCommon</w:t>
      </w:r>
      <w:r w:rsidRPr="00D636CD">
        <w:rPr>
          <w:color w:val="000000" w:themeColor="text1"/>
        </w:rPr>
        <w:t xml:space="preserve"> as {</w:t>
      </w:r>
      <w:r w:rsidRPr="00D636CD">
        <w:rPr>
          <w:i/>
          <w:color w:val="000000" w:themeColor="text1"/>
        </w:rPr>
        <w:t>dl-UL-TransmissionPeriodicity, nrofDownlinkSlots, nrofDownlinkSymbols, nrofUplinkSlots, nrofUplinkSymbols</w:t>
      </w:r>
      <w:r w:rsidRPr="00D636CD">
        <w:rPr>
          <w:color w:val="000000" w:themeColor="text1"/>
        </w:rPr>
        <w:t>} = {P = 2.5ms, 3 DL slots, 12 DL sym, 0 UL sym, 1 UL slot}, or DDD</w:t>
      </w:r>
      <w:r w:rsidR="006768D7">
        <w:rPr>
          <w:color w:val="000000" w:themeColor="text1"/>
        </w:rPr>
        <w:t>S</w:t>
      </w:r>
      <w:r w:rsidRPr="00D636CD">
        <w:rPr>
          <w:color w:val="000000" w:themeColor="text1"/>
        </w:rPr>
        <w:t xml:space="preserve">U. </w:t>
      </w:r>
      <w:r>
        <w:rPr>
          <w:color w:val="000000" w:themeColor="text1"/>
        </w:rPr>
        <w:t>The l</w:t>
      </w:r>
      <w:r w:rsidRPr="00D636CD">
        <w:rPr>
          <w:color w:val="000000" w:themeColor="text1"/>
        </w:rPr>
        <w:t xml:space="preserve">egacy NR UEs then consider only the last 2 symbols in slot #3 as flexible symbols. This disables </w:t>
      </w:r>
      <w:r>
        <w:rPr>
          <w:color w:val="000000" w:themeColor="text1"/>
        </w:rPr>
        <w:t xml:space="preserve">any </w:t>
      </w:r>
      <w:r w:rsidRPr="00D636CD">
        <w:rPr>
          <w:color w:val="000000" w:themeColor="text1"/>
        </w:rPr>
        <w:t xml:space="preserve">possibility to schedule UL transmissions for </w:t>
      </w:r>
      <w:r>
        <w:rPr>
          <w:color w:val="000000" w:themeColor="text1"/>
        </w:rPr>
        <w:t xml:space="preserve">the </w:t>
      </w:r>
      <w:r w:rsidRPr="00D636CD">
        <w:rPr>
          <w:color w:val="000000" w:themeColor="text1"/>
        </w:rPr>
        <w:t xml:space="preserve">legacy UEs </w:t>
      </w:r>
      <w:r>
        <w:rPr>
          <w:color w:val="000000" w:themeColor="text1"/>
        </w:rPr>
        <w:t xml:space="preserve">in </w:t>
      </w:r>
      <w:r w:rsidRPr="00D636CD">
        <w:rPr>
          <w:color w:val="000000" w:themeColor="text1"/>
        </w:rPr>
        <w:t>the SBFD UL subband.</w:t>
      </w:r>
      <w:r>
        <w:rPr>
          <w:color w:val="000000" w:themeColor="text1"/>
        </w:rPr>
        <w:t xml:space="preserve"> </w:t>
      </w:r>
      <w:r w:rsidRPr="00D636CD">
        <w:rPr>
          <w:color w:val="000000" w:themeColor="text1"/>
        </w:rPr>
        <w:t xml:space="preserve">When SIB1 </w:t>
      </w:r>
      <w:r w:rsidRPr="00D636CD">
        <w:rPr>
          <w:i/>
          <w:iCs/>
          <w:color w:val="000000" w:themeColor="text1"/>
        </w:rPr>
        <w:t>tdd-UL-DL-ConfigCommon</w:t>
      </w:r>
      <w:r w:rsidRPr="00D636CD">
        <w:rPr>
          <w:color w:val="000000" w:themeColor="text1"/>
        </w:rPr>
        <w:t xml:space="preserve"> for the legacy UEs is configured with {</w:t>
      </w:r>
      <w:r w:rsidRPr="00D636CD">
        <w:rPr>
          <w:i/>
          <w:color w:val="000000" w:themeColor="text1"/>
        </w:rPr>
        <w:t>dl-UL-TransmissionPeriodicity, nrofDownlinkSlots, nrofDownlinkSymbols, nrofUplinkSlots, nrofUplinkSymbols</w:t>
      </w:r>
      <w:r w:rsidRPr="00D636CD">
        <w:rPr>
          <w:color w:val="000000" w:themeColor="text1"/>
        </w:rPr>
        <w:t xml:space="preserve">} = {P = 2.5ms, 1 DL slot, 0 DL sym, 0 UL sym, 1 UL slot}, or DFFFU, the gNB can schedule </w:t>
      </w:r>
      <w:r>
        <w:rPr>
          <w:color w:val="000000" w:themeColor="text1"/>
        </w:rPr>
        <w:t xml:space="preserve">or configure </w:t>
      </w:r>
      <w:r w:rsidRPr="00D636CD">
        <w:rPr>
          <w:color w:val="000000" w:themeColor="text1"/>
        </w:rPr>
        <w:t xml:space="preserve">UL transmissions using the SBFD UL subband </w:t>
      </w:r>
      <w:r>
        <w:rPr>
          <w:color w:val="000000" w:themeColor="text1"/>
        </w:rPr>
        <w:t xml:space="preserve">for the legacy UEs </w:t>
      </w:r>
      <w:r w:rsidRPr="00D636CD">
        <w:rPr>
          <w:color w:val="000000" w:themeColor="text1"/>
        </w:rPr>
        <w:t xml:space="preserve">in </w:t>
      </w:r>
      <w:r>
        <w:rPr>
          <w:color w:val="000000" w:themeColor="text1"/>
        </w:rPr>
        <w:t xml:space="preserve">the </w:t>
      </w:r>
      <w:r w:rsidRPr="00D636CD">
        <w:rPr>
          <w:color w:val="000000" w:themeColor="text1"/>
        </w:rPr>
        <w:t>flexible symbols of slots #1</w:t>
      </w:r>
      <w:r>
        <w:rPr>
          <w:color w:val="000000" w:themeColor="text1"/>
        </w:rPr>
        <w:t>, #2</w:t>
      </w:r>
      <w:r w:rsidRPr="00D636CD">
        <w:rPr>
          <w:color w:val="000000" w:themeColor="text1"/>
        </w:rPr>
        <w:t xml:space="preserve"> and #</w:t>
      </w:r>
      <w:r>
        <w:rPr>
          <w:color w:val="000000" w:themeColor="text1"/>
        </w:rPr>
        <w:t>3</w:t>
      </w:r>
      <w:r w:rsidRPr="00D636CD">
        <w:rPr>
          <w:color w:val="000000" w:themeColor="text1"/>
        </w:rPr>
        <w:t>. The UL BWPs of the legacy UEs must be configured inside the BS channel BW such that they contain the SBFD UL subband.</w:t>
      </w:r>
      <w:r>
        <w:rPr>
          <w:color w:val="000000" w:themeColor="text1"/>
        </w:rPr>
        <w:t xml:space="preserve"> There is no specification impact.</w:t>
      </w:r>
    </w:p>
    <w:p w14:paraId="79D8A9BF" w14:textId="77777777" w:rsidR="00576F58" w:rsidRDefault="00576F58" w:rsidP="00576F58">
      <w:pPr>
        <w:spacing w:before="120" w:after="120"/>
        <w:jc w:val="both"/>
        <w:rPr>
          <w:color w:val="000000" w:themeColor="text1"/>
        </w:rPr>
      </w:pPr>
      <w:r w:rsidRPr="00D636CD">
        <w:rPr>
          <w:color w:val="000000" w:themeColor="text1"/>
        </w:rPr>
        <w:t xml:space="preserve">Note that we assume here that no UE-dedicated, e.g., no UE-specific RRC UL-DL frame configuration is provided to the UEs by RRC. Similarly, </w:t>
      </w:r>
      <w:r>
        <w:rPr>
          <w:color w:val="000000" w:themeColor="text1"/>
        </w:rPr>
        <w:t xml:space="preserve">the available but optional Rel-15 </w:t>
      </w:r>
      <w:r w:rsidRPr="00D636CD">
        <w:rPr>
          <w:color w:val="000000" w:themeColor="text1"/>
        </w:rPr>
        <w:t>SFI</w:t>
      </w:r>
      <w:r>
        <w:rPr>
          <w:color w:val="000000" w:themeColor="text1"/>
        </w:rPr>
        <w:t xml:space="preserve"> feature</w:t>
      </w:r>
      <w:r w:rsidRPr="00D636CD">
        <w:rPr>
          <w:color w:val="000000" w:themeColor="text1"/>
        </w:rPr>
        <w:t xml:space="preserve">, e.g., DCI format 2_0 is not assumed </w:t>
      </w:r>
      <w:r>
        <w:rPr>
          <w:color w:val="000000" w:themeColor="text1"/>
        </w:rPr>
        <w:t xml:space="preserve">as </w:t>
      </w:r>
      <w:r w:rsidRPr="00D636CD">
        <w:rPr>
          <w:color w:val="000000" w:themeColor="text1"/>
        </w:rPr>
        <w:t xml:space="preserve">configured. This </w:t>
      </w:r>
      <w:r>
        <w:rPr>
          <w:color w:val="000000" w:themeColor="text1"/>
        </w:rPr>
        <w:t xml:space="preserve">assumption </w:t>
      </w:r>
      <w:r w:rsidRPr="00D636CD">
        <w:rPr>
          <w:color w:val="000000" w:themeColor="text1"/>
        </w:rPr>
        <w:t xml:space="preserve">corresponds to typical </w:t>
      </w:r>
      <w:r>
        <w:rPr>
          <w:color w:val="000000" w:themeColor="text1"/>
        </w:rPr>
        <w:t xml:space="preserve">real-life </w:t>
      </w:r>
      <w:r w:rsidRPr="00D636CD">
        <w:rPr>
          <w:color w:val="000000" w:themeColor="text1"/>
        </w:rPr>
        <w:t xml:space="preserve">NR TDD </w:t>
      </w:r>
      <w:r>
        <w:rPr>
          <w:color w:val="000000" w:themeColor="text1"/>
        </w:rPr>
        <w:t xml:space="preserve">deployments. The Rel-15 </w:t>
      </w:r>
      <w:r w:rsidRPr="00D636CD">
        <w:rPr>
          <w:color w:val="000000" w:themeColor="text1"/>
        </w:rPr>
        <w:t xml:space="preserve">FG 5-1 </w:t>
      </w:r>
      <w:r>
        <w:rPr>
          <w:color w:val="000000" w:themeColor="text1"/>
        </w:rPr>
        <w:t>(B</w:t>
      </w:r>
      <w:r w:rsidRPr="00CB3B3E">
        <w:rPr>
          <w:color w:val="000000" w:themeColor="text1"/>
        </w:rPr>
        <w:t>asic scheduling/HARQ operation</w:t>
      </w:r>
      <w:r>
        <w:rPr>
          <w:color w:val="000000" w:themeColor="text1"/>
        </w:rPr>
        <w:t xml:space="preserve">) </w:t>
      </w:r>
      <w:r w:rsidRPr="00D636CD">
        <w:rPr>
          <w:color w:val="000000" w:themeColor="text1"/>
        </w:rPr>
        <w:t xml:space="preserve">is </w:t>
      </w:r>
      <w:r>
        <w:rPr>
          <w:color w:val="000000" w:themeColor="text1"/>
        </w:rPr>
        <w:t xml:space="preserve">UE </w:t>
      </w:r>
      <w:r w:rsidRPr="00D636CD">
        <w:rPr>
          <w:color w:val="000000" w:themeColor="text1"/>
        </w:rPr>
        <w:t xml:space="preserve">mandatory, but FG 5-1a (UE-specific RRC UL-DL frame configuration) and FG 3-6 (SFI) are optional UE features and not usually </w:t>
      </w:r>
      <w:r>
        <w:rPr>
          <w:color w:val="000000" w:themeColor="text1"/>
        </w:rPr>
        <w:t xml:space="preserve">found </w:t>
      </w:r>
      <w:r w:rsidRPr="00D636CD">
        <w:rPr>
          <w:color w:val="000000" w:themeColor="text1"/>
        </w:rPr>
        <w:t>implemented.</w:t>
      </w:r>
    </w:p>
    <w:p w14:paraId="07F4F921" w14:textId="77777777" w:rsidR="00576F58" w:rsidRPr="00D636CD" w:rsidRDefault="00576F58" w:rsidP="00576F58">
      <w:pPr>
        <w:spacing w:before="120" w:after="120"/>
        <w:jc w:val="both"/>
        <w:rPr>
          <w:color w:val="000000" w:themeColor="text1"/>
        </w:rPr>
      </w:pPr>
      <w:r>
        <w:rPr>
          <w:color w:val="000000" w:themeColor="text1"/>
        </w:rPr>
        <w:t>D</w:t>
      </w:r>
      <w:r w:rsidRPr="00D636CD">
        <w:rPr>
          <w:color w:val="000000" w:themeColor="text1"/>
        </w:rPr>
        <w:t xml:space="preserve">ifferent Rel-15 </w:t>
      </w:r>
      <w:r>
        <w:rPr>
          <w:color w:val="000000" w:themeColor="text1"/>
        </w:rPr>
        <w:t xml:space="preserve">based </w:t>
      </w:r>
      <w:r w:rsidRPr="00D636CD">
        <w:rPr>
          <w:color w:val="000000" w:themeColor="text1"/>
        </w:rPr>
        <w:t xml:space="preserve">UE modem chipsets </w:t>
      </w:r>
      <w:r>
        <w:rPr>
          <w:color w:val="000000" w:themeColor="text1"/>
        </w:rPr>
        <w:t xml:space="preserve">and stacks may </w:t>
      </w:r>
      <w:r w:rsidRPr="00D636CD">
        <w:rPr>
          <w:color w:val="000000" w:themeColor="text1"/>
        </w:rPr>
        <w:t xml:space="preserve">implement inconsistent behavior when following </w:t>
      </w:r>
      <w:r>
        <w:rPr>
          <w:color w:val="000000" w:themeColor="text1"/>
        </w:rPr>
        <w:t xml:space="preserve">the </w:t>
      </w:r>
      <w:r w:rsidRPr="00D636CD">
        <w:rPr>
          <w:color w:val="000000" w:themeColor="text1"/>
        </w:rPr>
        <w:t>gNB scheduling assignments for the semi-static symbols/slots configured as F</w:t>
      </w:r>
      <w:r>
        <w:rPr>
          <w:color w:val="000000" w:themeColor="text1"/>
        </w:rPr>
        <w:t xml:space="preserve"> based on Rel-15 specifications</w:t>
      </w:r>
      <w:r w:rsidRPr="00D636CD">
        <w:rPr>
          <w:color w:val="000000" w:themeColor="text1"/>
        </w:rPr>
        <w:t xml:space="preserve">. It is not a safe assumption to make that SBFD transparent mode can always be used for scheduling </w:t>
      </w:r>
      <w:r>
        <w:rPr>
          <w:color w:val="000000" w:themeColor="text1"/>
        </w:rPr>
        <w:t xml:space="preserve">any </w:t>
      </w:r>
      <w:r w:rsidRPr="00D636CD">
        <w:rPr>
          <w:color w:val="000000" w:themeColor="text1"/>
        </w:rPr>
        <w:t>legacy UE.</w:t>
      </w:r>
      <w:r>
        <w:rPr>
          <w:color w:val="000000" w:themeColor="text1"/>
        </w:rPr>
        <w:t xml:space="preserve"> Unexpected behavior may result in some cases.</w:t>
      </w:r>
    </w:p>
    <w:p w14:paraId="5C061A76" w14:textId="77777777" w:rsidR="00576F58" w:rsidRPr="00D636CD" w:rsidRDefault="00576F58" w:rsidP="00576F58">
      <w:pPr>
        <w:spacing w:before="120" w:after="120"/>
        <w:jc w:val="both"/>
        <w:rPr>
          <w:color w:val="000000" w:themeColor="text1"/>
        </w:rPr>
      </w:pPr>
    </w:p>
    <w:p w14:paraId="713218E6" w14:textId="77777777" w:rsidR="00576F58" w:rsidRPr="00D636CD" w:rsidRDefault="00576F58" w:rsidP="00576F58">
      <w:pPr>
        <w:pStyle w:val="Caption"/>
        <w:jc w:val="center"/>
        <w:rPr>
          <w:b w:val="0"/>
          <w:bCs/>
          <w:color w:val="000000" w:themeColor="text1"/>
        </w:rPr>
      </w:pPr>
      <w:r>
        <w:rPr>
          <w:b w:val="0"/>
          <w:bCs/>
          <w:noProof/>
          <w:color w:val="000000" w:themeColor="text1"/>
        </w:rPr>
        <w:drawing>
          <wp:inline distT="0" distB="0" distL="0" distR="0" wp14:anchorId="502EA547" wp14:editId="6E0E8EAF">
            <wp:extent cx="4687747" cy="1597112"/>
            <wp:effectExtent l="0" t="0" r="0" b="3175"/>
            <wp:docPr id="1148828225" name="Picture 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28225" name="Picture 1" descr="Chart, box and whisker char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4744422" cy="1616421"/>
                    </a:xfrm>
                    <a:prstGeom prst="rect">
                      <a:avLst/>
                    </a:prstGeom>
                  </pic:spPr>
                </pic:pic>
              </a:graphicData>
            </a:graphic>
          </wp:inline>
        </w:drawing>
      </w:r>
    </w:p>
    <w:p w14:paraId="29F22F4F" w14:textId="77777777" w:rsidR="00576F58" w:rsidRPr="00D636CD" w:rsidRDefault="00576F58" w:rsidP="00576F58">
      <w:pPr>
        <w:pStyle w:val="Caption"/>
        <w:jc w:val="center"/>
        <w:rPr>
          <w:b w:val="0"/>
          <w:bCs/>
          <w:color w:val="000000" w:themeColor="text1"/>
        </w:rPr>
      </w:pPr>
      <w:r w:rsidRPr="00D636CD">
        <w:rPr>
          <w:color w:val="000000" w:themeColor="text1"/>
        </w:rPr>
        <w:t>Figure 1:</w:t>
      </w:r>
      <w:r w:rsidRPr="00D636CD">
        <w:rPr>
          <w:b w:val="0"/>
          <w:bCs/>
          <w:color w:val="000000" w:themeColor="text1"/>
        </w:rPr>
        <w:t xml:space="preserve"> SBFD operation for legacy UEs, e.g., </w:t>
      </w:r>
      <w:r>
        <w:rPr>
          <w:b w:val="0"/>
          <w:bCs/>
          <w:color w:val="000000" w:themeColor="text1"/>
        </w:rPr>
        <w:t xml:space="preserve">SBFD </w:t>
      </w:r>
      <w:r w:rsidRPr="00D636CD">
        <w:rPr>
          <w:b w:val="0"/>
          <w:bCs/>
          <w:color w:val="000000" w:themeColor="text1"/>
        </w:rPr>
        <w:t>transparent mode</w:t>
      </w:r>
    </w:p>
    <w:p w14:paraId="4B0DB800" w14:textId="77777777" w:rsidR="00576F58" w:rsidRPr="00D636CD" w:rsidRDefault="00576F58" w:rsidP="00576F58">
      <w:pPr>
        <w:spacing w:before="120" w:after="120"/>
        <w:jc w:val="both"/>
        <w:rPr>
          <w:color w:val="000000" w:themeColor="text1"/>
        </w:rPr>
      </w:pPr>
    </w:p>
    <w:p w14:paraId="6858AAB8" w14:textId="77777777" w:rsidR="00576F58" w:rsidRPr="00D636CD" w:rsidRDefault="00576F58" w:rsidP="00576F58">
      <w:pPr>
        <w:spacing w:before="120" w:after="120"/>
        <w:jc w:val="both"/>
        <w:rPr>
          <w:color w:val="000000" w:themeColor="text1"/>
        </w:rPr>
      </w:pPr>
      <w:r w:rsidRPr="00D636CD">
        <w:rPr>
          <w:color w:val="000000" w:themeColor="text1"/>
        </w:rPr>
        <w:t xml:space="preserve">When </w:t>
      </w:r>
      <w:r>
        <w:rPr>
          <w:color w:val="000000" w:themeColor="text1"/>
        </w:rPr>
        <w:t xml:space="preserve">SBFD transparent mode based on </w:t>
      </w:r>
      <w:r w:rsidRPr="00D636CD">
        <w:rPr>
          <w:color w:val="000000" w:themeColor="text1"/>
        </w:rPr>
        <w:t>DFFFU is configured</w:t>
      </w:r>
      <w:r>
        <w:rPr>
          <w:color w:val="000000" w:themeColor="text1"/>
        </w:rPr>
        <w:t xml:space="preserve"> in the NR TDD cell</w:t>
      </w:r>
      <w:r w:rsidRPr="00D636CD">
        <w:rPr>
          <w:color w:val="000000" w:themeColor="text1"/>
        </w:rPr>
        <w:t xml:space="preserve">, the gNB </w:t>
      </w:r>
      <w:r>
        <w:rPr>
          <w:color w:val="000000" w:themeColor="text1"/>
        </w:rPr>
        <w:t xml:space="preserve">can </w:t>
      </w:r>
      <w:r w:rsidRPr="00D636CD">
        <w:rPr>
          <w:color w:val="000000" w:themeColor="text1"/>
        </w:rPr>
        <w:t xml:space="preserve">schedule UL transmissions to </w:t>
      </w:r>
      <w:r>
        <w:rPr>
          <w:color w:val="000000" w:themeColor="text1"/>
        </w:rPr>
        <w:t xml:space="preserve">the </w:t>
      </w:r>
      <w:r w:rsidRPr="00D636CD">
        <w:rPr>
          <w:color w:val="000000" w:themeColor="text1"/>
        </w:rPr>
        <w:t>legacy UEs using the SBFD UL subband of slots #1</w:t>
      </w:r>
      <w:r>
        <w:rPr>
          <w:color w:val="000000" w:themeColor="text1"/>
        </w:rPr>
        <w:t xml:space="preserve">, </w:t>
      </w:r>
      <w:r w:rsidRPr="00D636CD">
        <w:rPr>
          <w:color w:val="000000" w:themeColor="text1"/>
        </w:rPr>
        <w:t>#2</w:t>
      </w:r>
      <w:r>
        <w:rPr>
          <w:color w:val="000000" w:themeColor="text1"/>
        </w:rPr>
        <w:t xml:space="preserve"> and #3. </w:t>
      </w:r>
      <w:r w:rsidRPr="00D636CD">
        <w:rPr>
          <w:color w:val="000000" w:themeColor="text1"/>
        </w:rPr>
        <w:t>PUSCH resource allocation type 1</w:t>
      </w:r>
      <w:r>
        <w:rPr>
          <w:color w:val="000000" w:themeColor="text1"/>
        </w:rPr>
        <w:t xml:space="preserve"> must be used</w:t>
      </w:r>
      <w:r w:rsidRPr="00D636CD">
        <w:rPr>
          <w:color w:val="000000" w:themeColor="text1"/>
        </w:rPr>
        <w:t xml:space="preserve">. </w:t>
      </w:r>
      <w:r>
        <w:rPr>
          <w:color w:val="000000" w:themeColor="text1"/>
        </w:rPr>
        <w:t>Some l</w:t>
      </w:r>
      <w:r w:rsidRPr="00D636CD">
        <w:rPr>
          <w:color w:val="000000" w:themeColor="text1"/>
        </w:rPr>
        <w:t xml:space="preserve">imitations exist with respect to </w:t>
      </w:r>
      <w:r>
        <w:rPr>
          <w:color w:val="000000" w:themeColor="text1"/>
        </w:rPr>
        <w:t xml:space="preserve">the </w:t>
      </w:r>
      <w:r w:rsidRPr="00D636CD">
        <w:rPr>
          <w:color w:val="000000" w:themeColor="text1"/>
        </w:rPr>
        <w:t xml:space="preserve">CSI-RS resource configurations when configured in these slots. </w:t>
      </w:r>
      <w:r>
        <w:rPr>
          <w:color w:val="000000" w:themeColor="text1"/>
        </w:rPr>
        <w:t xml:space="preserve">For legacy UEs, </w:t>
      </w:r>
      <w:r w:rsidRPr="00D636CD">
        <w:rPr>
          <w:color w:val="000000" w:themeColor="text1"/>
        </w:rPr>
        <w:t xml:space="preserve">UL scheduling </w:t>
      </w:r>
      <w:r>
        <w:rPr>
          <w:color w:val="000000" w:themeColor="text1"/>
        </w:rPr>
        <w:t xml:space="preserve">by the gNB using the SBFD UL subband </w:t>
      </w:r>
      <w:r w:rsidRPr="00D636CD">
        <w:rPr>
          <w:color w:val="000000" w:themeColor="text1"/>
        </w:rPr>
        <w:t xml:space="preserve">cancels reception for </w:t>
      </w:r>
      <w:r>
        <w:rPr>
          <w:color w:val="000000" w:themeColor="text1"/>
        </w:rPr>
        <w:t xml:space="preserve">the </w:t>
      </w:r>
      <w:r w:rsidRPr="00D636CD">
        <w:rPr>
          <w:color w:val="000000" w:themeColor="text1"/>
        </w:rPr>
        <w:t>RRC configured DL signals. Similar considerations apply to RRC configured UL signals/channels. Reception of a scheduling DCI by the UE will cancel the configured UL transmission and the UE transmits or receives the scheduled signal/channel.</w:t>
      </w:r>
    </w:p>
    <w:p w14:paraId="2C9A4311" w14:textId="3716839B" w:rsidR="00576F58" w:rsidRPr="00D636CD" w:rsidRDefault="00576F58" w:rsidP="00576F58">
      <w:pPr>
        <w:pStyle w:val="Proposal"/>
        <w:numPr>
          <w:ilvl w:val="0"/>
          <w:numId w:val="0"/>
        </w:numPr>
        <w:spacing w:before="120"/>
        <w:ind w:left="1560" w:hanging="1560"/>
        <w:rPr>
          <w:b w:val="0"/>
          <w:bCs w:val="0"/>
          <w:i/>
          <w:iCs/>
          <w:color w:val="000000" w:themeColor="text1"/>
        </w:rPr>
      </w:pPr>
      <w:r w:rsidRPr="00D636CD">
        <w:rPr>
          <w:color w:val="000000" w:themeColor="text1"/>
        </w:rPr>
        <w:t xml:space="preserve">Observation 1: </w:t>
      </w:r>
      <w:r>
        <w:rPr>
          <w:b w:val="0"/>
          <w:bCs w:val="0"/>
          <w:i/>
          <w:iCs/>
          <w:color w:val="000000" w:themeColor="text1"/>
        </w:rPr>
        <w:t>Functional b</w:t>
      </w:r>
      <w:r w:rsidRPr="00D636CD">
        <w:rPr>
          <w:b w:val="0"/>
          <w:bCs w:val="0"/>
          <w:i/>
          <w:iCs/>
          <w:color w:val="000000" w:themeColor="text1"/>
        </w:rPr>
        <w:t xml:space="preserve">ackwards-compatibility </w:t>
      </w:r>
      <w:r>
        <w:rPr>
          <w:b w:val="0"/>
          <w:bCs w:val="0"/>
          <w:i/>
          <w:iCs/>
          <w:color w:val="000000" w:themeColor="text1"/>
        </w:rPr>
        <w:t xml:space="preserve">for legacy UEs </w:t>
      </w:r>
      <w:r w:rsidRPr="00D636CD">
        <w:rPr>
          <w:b w:val="0"/>
          <w:bCs w:val="0"/>
          <w:i/>
          <w:iCs/>
          <w:color w:val="000000" w:themeColor="text1"/>
        </w:rPr>
        <w:t>when SBFD</w:t>
      </w:r>
      <w:r>
        <w:rPr>
          <w:b w:val="0"/>
          <w:bCs w:val="0"/>
          <w:i/>
          <w:iCs/>
          <w:color w:val="000000" w:themeColor="text1"/>
        </w:rPr>
        <w:t>-operation</w:t>
      </w:r>
      <w:r w:rsidRPr="00D636CD">
        <w:rPr>
          <w:b w:val="0"/>
          <w:bCs w:val="0"/>
          <w:i/>
          <w:iCs/>
          <w:color w:val="000000" w:themeColor="text1"/>
        </w:rPr>
        <w:t xml:space="preserve"> is </w:t>
      </w:r>
      <w:r>
        <w:rPr>
          <w:b w:val="0"/>
          <w:bCs w:val="0"/>
          <w:i/>
          <w:iCs/>
          <w:color w:val="000000" w:themeColor="text1"/>
        </w:rPr>
        <w:t xml:space="preserve">supported </w:t>
      </w:r>
      <w:r w:rsidRPr="00D636CD">
        <w:rPr>
          <w:b w:val="0"/>
          <w:bCs w:val="0"/>
          <w:i/>
          <w:iCs/>
          <w:color w:val="000000" w:themeColor="text1"/>
        </w:rPr>
        <w:t xml:space="preserve">in the </w:t>
      </w:r>
      <w:r>
        <w:rPr>
          <w:b w:val="0"/>
          <w:bCs w:val="0"/>
          <w:i/>
          <w:iCs/>
          <w:color w:val="000000" w:themeColor="text1"/>
        </w:rPr>
        <w:t xml:space="preserve">NR </w:t>
      </w:r>
      <w:r w:rsidRPr="00D636CD">
        <w:rPr>
          <w:b w:val="0"/>
          <w:bCs w:val="0"/>
          <w:i/>
          <w:iCs/>
          <w:color w:val="000000" w:themeColor="text1"/>
        </w:rPr>
        <w:t xml:space="preserve">TDD cell can be achieved by </w:t>
      </w:r>
      <w:r>
        <w:rPr>
          <w:b w:val="0"/>
          <w:bCs w:val="0"/>
          <w:i/>
          <w:iCs/>
          <w:color w:val="000000" w:themeColor="text1"/>
        </w:rPr>
        <w:t xml:space="preserve">configuring </w:t>
      </w:r>
      <w:r w:rsidRPr="00D636CD">
        <w:rPr>
          <w:b w:val="0"/>
          <w:bCs w:val="0"/>
          <w:i/>
          <w:iCs/>
          <w:color w:val="000000" w:themeColor="text1"/>
        </w:rPr>
        <w:t>DDD</w:t>
      </w:r>
      <w:r w:rsidR="006768D7">
        <w:rPr>
          <w:b w:val="0"/>
          <w:bCs w:val="0"/>
          <w:i/>
          <w:iCs/>
          <w:color w:val="000000" w:themeColor="text1"/>
        </w:rPr>
        <w:t>S</w:t>
      </w:r>
      <w:r w:rsidRPr="00D636CD">
        <w:rPr>
          <w:b w:val="0"/>
          <w:bCs w:val="0"/>
          <w:i/>
          <w:iCs/>
          <w:color w:val="000000" w:themeColor="text1"/>
        </w:rPr>
        <w:t xml:space="preserve">U in </w:t>
      </w:r>
      <w:r>
        <w:rPr>
          <w:b w:val="0"/>
          <w:bCs w:val="0"/>
          <w:i/>
          <w:iCs/>
          <w:color w:val="000000" w:themeColor="text1"/>
        </w:rPr>
        <w:t xml:space="preserve">the </w:t>
      </w:r>
      <w:r w:rsidRPr="00D636CD">
        <w:rPr>
          <w:b w:val="0"/>
          <w:bCs w:val="0"/>
          <w:i/>
          <w:iCs/>
          <w:color w:val="000000" w:themeColor="text1"/>
        </w:rPr>
        <w:t>SIB1 tdd-UL-DL-ConfigCommon</w:t>
      </w:r>
      <w:r>
        <w:rPr>
          <w:b w:val="0"/>
          <w:bCs w:val="0"/>
          <w:i/>
          <w:iCs/>
          <w:color w:val="000000" w:themeColor="text1"/>
        </w:rPr>
        <w:t>.</w:t>
      </w:r>
    </w:p>
    <w:p w14:paraId="350B9E12" w14:textId="77777777" w:rsidR="00576F58" w:rsidRDefault="00576F58" w:rsidP="00576F58">
      <w:pPr>
        <w:pStyle w:val="Proposal"/>
        <w:numPr>
          <w:ilvl w:val="0"/>
          <w:numId w:val="0"/>
        </w:numPr>
        <w:tabs>
          <w:tab w:val="clear" w:pos="1701"/>
          <w:tab w:val="left" w:pos="1560"/>
        </w:tabs>
        <w:spacing w:before="120"/>
        <w:ind w:left="1560" w:hanging="1560"/>
        <w:rPr>
          <w:b w:val="0"/>
          <w:bCs w:val="0"/>
          <w:i/>
          <w:iCs/>
          <w:color w:val="000000" w:themeColor="text1"/>
        </w:rPr>
      </w:pPr>
      <w:r w:rsidRPr="00D636CD">
        <w:rPr>
          <w:color w:val="000000" w:themeColor="text1"/>
        </w:rPr>
        <w:lastRenderedPageBreak/>
        <w:t>Observation 2:</w:t>
      </w:r>
      <w:r w:rsidRPr="00D636CD">
        <w:rPr>
          <w:b w:val="0"/>
          <w:bCs w:val="0"/>
          <w:color w:val="000000" w:themeColor="text1"/>
        </w:rPr>
        <w:t xml:space="preserve"> </w:t>
      </w:r>
      <w:r w:rsidRPr="00D636CD">
        <w:rPr>
          <w:b w:val="0"/>
          <w:bCs w:val="0"/>
          <w:i/>
          <w:iCs/>
          <w:color w:val="000000" w:themeColor="text1"/>
        </w:rPr>
        <w:t xml:space="preserve">It cannot be assumed that SBFD transparent mode </w:t>
      </w:r>
      <w:r>
        <w:rPr>
          <w:b w:val="0"/>
          <w:bCs w:val="0"/>
          <w:i/>
          <w:iCs/>
          <w:color w:val="000000" w:themeColor="text1"/>
        </w:rPr>
        <w:t xml:space="preserve">for legacy UEs </w:t>
      </w:r>
      <w:r w:rsidRPr="00D636CD">
        <w:rPr>
          <w:b w:val="0"/>
          <w:bCs w:val="0"/>
          <w:i/>
          <w:iCs/>
          <w:color w:val="000000" w:themeColor="text1"/>
        </w:rPr>
        <w:t xml:space="preserve">when configuring DFFFU in </w:t>
      </w:r>
      <w:r>
        <w:rPr>
          <w:b w:val="0"/>
          <w:bCs w:val="0"/>
          <w:i/>
          <w:iCs/>
          <w:color w:val="000000" w:themeColor="text1"/>
        </w:rPr>
        <w:t xml:space="preserve">the </w:t>
      </w:r>
      <w:r w:rsidRPr="00D636CD">
        <w:rPr>
          <w:b w:val="0"/>
          <w:bCs w:val="0"/>
          <w:i/>
          <w:iCs/>
          <w:color w:val="000000" w:themeColor="text1"/>
        </w:rPr>
        <w:t xml:space="preserve">SIB1 tdd-UL-DL-ConfigCommon </w:t>
      </w:r>
      <w:r>
        <w:rPr>
          <w:b w:val="0"/>
          <w:bCs w:val="0"/>
          <w:i/>
          <w:iCs/>
          <w:color w:val="000000" w:themeColor="text1"/>
        </w:rPr>
        <w:t xml:space="preserve">will always </w:t>
      </w:r>
      <w:r w:rsidRPr="00D636CD">
        <w:rPr>
          <w:b w:val="0"/>
          <w:bCs w:val="0"/>
          <w:i/>
          <w:iCs/>
          <w:color w:val="000000" w:themeColor="text1"/>
        </w:rPr>
        <w:t>results in consistent UE behavior.</w:t>
      </w:r>
    </w:p>
    <w:p w14:paraId="161BA9F7" w14:textId="77777777" w:rsidR="00312A61" w:rsidRPr="00D636CD" w:rsidRDefault="00312A61" w:rsidP="00576F58">
      <w:pPr>
        <w:pStyle w:val="Proposal"/>
        <w:numPr>
          <w:ilvl w:val="0"/>
          <w:numId w:val="0"/>
        </w:numPr>
        <w:tabs>
          <w:tab w:val="clear" w:pos="1701"/>
          <w:tab w:val="left" w:pos="1560"/>
        </w:tabs>
        <w:spacing w:before="120"/>
        <w:ind w:left="1560" w:hanging="1560"/>
        <w:rPr>
          <w:color w:val="000000" w:themeColor="text1"/>
        </w:rPr>
      </w:pPr>
    </w:p>
    <w:p w14:paraId="19BBE98A" w14:textId="77777777" w:rsidR="00576F58" w:rsidRPr="00D636CD" w:rsidRDefault="00576F58" w:rsidP="00576F58">
      <w:pPr>
        <w:spacing w:before="120" w:after="120"/>
        <w:jc w:val="both"/>
        <w:rPr>
          <w:color w:val="000000" w:themeColor="text1"/>
        </w:rPr>
      </w:pPr>
      <w:r w:rsidRPr="00D636CD">
        <w:rPr>
          <w:color w:val="000000" w:themeColor="text1"/>
        </w:rPr>
        <w:t xml:space="preserve">When SBFD </w:t>
      </w:r>
      <w:r>
        <w:rPr>
          <w:color w:val="000000" w:themeColor="text1"/>
        </w:rPr>
        <w:t xml:space="preserve">operation </w:t>
      </w:r>
      <w:r w:rsidRPr="00D636CD">
        <w:rPr>
          <w:color w:val="000000" w:themeColor="text1"/>
        </w:rPr>
        <w:t xml:space="preserve">is supported in a TDD cell </w:t>
      </w:r>
      <w:r>
        <w:rPr>
          <w:color w:val="000000" w:themeColor="text1"/>
        </w:rPr>
        <w:t xml:space="preserve">in the </w:t>
      </w:r>
      <w:r w:rsidRPr="00D636CD">
        <w:rPr>
          <w:color w:val="000000" w:themeColor="text1"/>
        </w:rPr>
        <w:t xml:space="preserve">NR band, </w:t>
      </w:r>
      <w:r>
        <w:rPr>
          <w:color w:val="000000" w:themeColor="text1"/>
        </w:rPr>
        <w:t xml:space="preserve">the </w:t>
      </w:r>
      <w:r w:rsidRPr="00D636CD">
        <w:rPr>
          <w:color w:val="000000" w:themeColor="text1"/>
        </w:rPr>
        <w:t xml:space="preserve">legacy NR UEs can </w:t>
      </w:r>
      <w:r>
        <w:rPr>
          <w:color w:val="000000" w:themeColor="text1"/>
        </w:rPr>
        <w:t xml:space="preserve">be configured for NR </w:t>
      </w:r>
      <w:r w:rsidRPr="00D636CD">
        <w:rPr>
          <w:color w:val="000000" w:themeColor="text1"/>
        </w:rPr>
        <w:t xml:space="preserve">intra-band CA, </w:t>
      </w:r>
      <w:r>
        <w:rPr>
          <w:color w:val="000000" w:themeColor="text1"/>
        </w:rPr>
        <w:t xml:space="preserve">NR </w:t>
      </w:r>
      <w:r w:rsidRPr="00D636CD">
        <w:rPr>
          <w:color w:val="000000" w:themeColor="text1"/>
        </w:rPr>
        <w:t>inter-band CA, FR1-FR2 CA, EN-DC</w:t>
      </w:r>
      <w:r>
        <w:rPr>
          <w:color w:val="000000" w:themeColor="text1"/>
        </w:rPr>
        <w:t>,</w:t>
      </w:r>
      <w:r w:rsidRPr="00D636CD">
        <w:rPr>
          <w:color w:val="000000" w:themeColor="text1"/>
        </w:rPr>
        <w:t xml:space="preserve"> or NR-DC. </w:t>
      </w:r>
      <w:r>
        <w:rPr>
          <w:color w:val="000000" w:themeColor="text1"/>
        </w:rPr>
        <w:t>For operational backwards compatibility, t</w:t>
      </w:r>
      <w:r w:rsidRPr="00D636CD">
        <w:rPr>
          <w:color w:val="000000" w:themeColor="text1"/>
        </w:rPr>
        <w:t xml:space="preserve">he </w:t>
      </w:r>
      <w:r>
        <w:rPr>
          <w:color w:val="000000" w:themeColor="text1"/>
        </w:rPr>
        <w:t xml:space="preserve">NR </w:t>
      </w:r>
      <w:r w:rsidRPr="00D636CD">
        <w:rPr>
          <w:color w:val="000000" w:themeColor="text1"/>
        </w:rPr>
        <w:t xml:space="preserve">TDD cell with </w:t>
      </w:r>
      <w:r>
        <w:rPr>
          <w:color w:val="000000" w:themeColor="text1"/>
        </w:rPr>
        <w:t xml:space="preserve">gNB-side </w:t>
      </w:r>
      <w:r w:rsidRPr="00D636CD">
        <w:rPr>
          <w:color w:val="000000" w:themeColor="text1"/>
        </w:rPr>
        <w:t xml:space="preserve">SBFD </w:t>
      </w:r>
      <w:r>
        <w:rPr>
          <w:color w:val="000000" w:themeColor="text1"/>
        </w:rPr>
        <w:t xml:space="preserve">support </w:t>
      </w:r>
      <w:r w:rsidRPr="00D636CD">
        <w:rPr>
          <w:color w:val="000000" w:themeColor="text1"/>
        </w:rPr>
        <w:t xml:space="preserve">must be able to operate as PCell, SCell or SpCell </w:t>
      </w:r>
      <w:r>
        <w:rPr>
          <w:color w:val="000000" w:themeColor="text1"/>
        </w:rPr>
        <w:t xml:space="preserve">at least </w:t>
      </w:r>
      <w:r w:rsidRPr="00D636CD">
        <w:rPr>
          <w:color w:val="000000" w:themeColor="text1"/>
        </w:rPr>
        <w:t xml:space="preserve">for </w:t>
      </w:r>
      <w:r>
        <w:rPr>
          <w:color w:val="000000" w:themeColor="text1"/>
        </w:rPr>
        <w:t xml:space="preserve">the </w:t>
      </w:r>
      <w:r w:rsidRPr="00D636CD">
        <w:rPr>
          <w:color w:val="000000" w:themeColor="text1"/>
        </w:rPr>
        <w:t>legacy UEs</w:t>
      </w:r>
      <w:r>
        <w:rPr>
          <w:color w:val="000000" w:themeColor="text1"/>
        </w:rPr>
        <w:t>. In addition, it is very desirable that the same principle holds also for the SBFD-aware UEs in order to not impact existing operator deployments</w:t>
      </w:r>
      <w:r w:rsidRPr="00D636CD">
        <w:rPr>
          <w:color w:val="000000" w:themeColor="text1"/>
        </w:rPr>
        <w:t>.</w:t>
      </w:r>
      <w:r>
        <w:rPr>
          <w:color w:val="000000" w:themeColor="text1"/>
        </w:rPr>
        <w:t xml:space="preserve"> Introduction of gNB-side SBFD support in selected network region for a given NR band should not affect the existing operator deployment assumptions with respect to SA or NSA mode supported for network access or the availability of band-specific CA or DC features for an existing assumed user base.</w:t>
      </w:r>
    </w:p>
    <w:p w14:paraId="58FB142B" w14:textId="77777777" w:rsidR="00576F58" w:rsidRPr="00D636CD" w:rsidRDefault="00576F58" w:rsidP="00576F58">
      <w:pPr>
        <w:spacing w:before="120" w:after="120"/>
        <w:jc w:val="both"/>
        <w:rPr>
          <w:color w:val="000000" w:themeColor="text1"/>
        </w:rPr>
      </w:pPr>
      <w:r w:rsidRPr="00D636CD">
        <w:rPr>
          <w:color w:val="000000" w:themeColor="text1"/>
        </w:rPr>
        <w:t xml:space="preserve">Using the example of </w:t>
      </w:r>
      <w:r>
        <w:rPr>
          <w:color w:val="000000" w:themeColor="text1"/>
        </w:rPr>
        <w:t>NR (</w:t>
      </w:r>
      <w:r w:rsidRPr="00D636CD">
        <w:rPr>
          <w:color w:val="000000" w:themeColor="text1"/>
        </w:rPr>
        <w:t>FR1-FR1</w:t>
      </w:r>
      <w:r>
        <w:rPr>
          <w:color w:val="000000" w:themeColor="text1"/>
        </w:rPr>
        <w:t>)</w:t>
      </w:r>
      <w:r w:rsidRPr="00D636CD">
        <w:rPr>
          <w:color w:val="000000" w:themeColor="text1"/>
        </w:rPr>
        <w:t xml:space="preserve"> inter-band CA in Figure 2, it can be expected that </w:t>
      </w:r>
      <w:r>
        <w:rPr>
          <w:color w:val="000000" w:themeColor="text1"/>
        </w:rPr>
        <w:t xml:space="preserve">a </w:t>
      </w:r>
      <w:r w:rsidRPr="00D636CD">
        <w:rPr>
          <w:color w:val="000000" w:themeColor="text1"/>
        </w:rPr>
        <w:t xml:space="preserve">mid-band </w:t>
      </w:r>
      <w:r>
        <w:rPr>
          <w:color w:val="000000" w:themeColor="text1"/>
        </w:rPr>
        <w:t xml:space="preserve">NR </w:t>
      </w:r>
      <w:r w:rsidRPr="00D636CD">
        <w:rPr>
          <w:color w:val="000000" w:themeColor="text1"/>
        </w:rPr>
        <w:t xml:space="preserve">TDD cell with SBFD </w:t>
      </w:r>
      <w:r>
        <w:rPr>
          <w:color w:val="000000" w:themeColor="text1"/>
        </w:rPr>
        <w:t xml:space="preserve">support </w:t>
      </w:r>
      <w:r w:rsidRPr="00D636CD">
        <w:rPr>
          <w:color w:val="000000" w:themeColor="text1"/>
        </w:rPr>
        <w:t xml:space="preserve">will often be configured as </w:t>
      </w:r>
      <w:r>
        <w:rPr>
          <w:color w:val="000000" w:themeColor="text1"/>
        </w:rPr>
        <w:t xml:space="preserve">an </w:t>
      </w:r>
      <w:r w:rsidRPr="00D636CD">
        <w:rPr>
          <w:color w:val="000000" w:themeColor="text1"/>
        </w:rPr>
        <w:t xml:space="preserve">SCell. Some relevant deployment cases are n3+n78 or n41+n78. The n78 (3.5 GHz) </w:t>
      </w:r>
      <w:r>
        <w:rPr>
          <w:color w:val="000000" w:themeColor="text1"/>
        </w:rPr>
        <w:t xml:space="preserve">NR </w:t>
      </w:r>
      <w:r w:rsidRPr="00D636CD">
        <w:rPr>
          <w:color w:val="000000" w:themeColor="text1"/>
        </w:rPr>
        <w:t xml:space="preserve">TDD cell with SBFD </w:t>
      </w:r>
      <w:r>
        <w:rPr>
          <w:color w:val="000000" w:themeColor="text1"/>
        </w:rPr>
        <w:t xml:space="preserve">support </w:t>
      </w:r>
      <w:r w:rsidRPr="00D636CD">
        <w:rPr>
          <w:color w:val="000000" w:themeColor="text1"/>
        </w:rPr>
        <w:t xml:space="preserve">can use up to 100 MHz channel BW. </w:t>
      </w:r>
      <w:r>
        <w:rPr>
          <w:color w:val="000000" w:themeColor="text1"/>
        </w:rPr>
        <w:t xml:space="preserve">An </w:t>
      </w:r>
      <w:r w:rsidRPr="00D636CD">
        <w:rPr>
          <w:color w:val="000000" w:themeColor="text1"/>
        </w:rPr>
        <w:t xml:space="preserve">n3 (1.7 GHz) </w:t>
      </w:r>
      <w:r>
        <w:rPr>
          <w:color w:val="000000" w:themeColor="text1"/>
        </w:rPr>
        <w:t xml:space="preserve">NR </w:t>
      </w:r>
      <w:r w:rsidRPr="00D636CD">
        <w:rPr>
          <w:color w:val="000000" w:themeColor="text1"/>
        </w:rPr>
        <w:t xml:space="preserve">FDD carrier or </w:t>
      </w:r>
      <w:r>
        <w:rPr>
          <w:color w:val="000000" w:themeColor="text1"/>
        </w:rPr>
        <w:t xml:space="preserve">an </w:t>
      </w:r>
      <w:r w:rsidRPr="00D636CD">
        <w:rPr>
          <w:color w:val="000000" w:themeColor="text1"/>
        </w:rPr>
        <w:t xml:space="preserve">n41 (2.5 GHz) </w:t>
      </w:r>
      <w:r>
        <w:rPr>
          <w:color w:val="000000" w:themeColor="text1"/>
        </w:rPr>
        <w:t xml:space="preserve">NR </w:t>
      </w:r>
      <w:r w:rsidRPr="00D636CD">
        <w:rPr>
          <w:color w:val="000000" w:themeColor="text1"/>
        </w:rPr>
        <w:t xml:space="preserve">TDD carrier </w:t>
      </w:r>
      <w:r>
        <w:rPr>
          <w:color w:val="000000" w:themeColor="text1"/>
        </w:rPr>
        <w:t xml:space="preserve">can </w:t>
      </w:r>
      <w:r w:rsidRPr="00D636CD">
        <w:rPr>
          <w:color w:val="000000" w:themeColor="text1"/>
        </w:rPr>
        <w:t xml:space="preserve">provide the coverage layer and are </w:t>
      </w:r>
      <w:r>
        <w:rPr>
          <w:color w:val="000000" w:themeColor="text1"/>
        </w:rPr>
        <w:t xml:space="preserve">then </w:t>
      </w:r>
      <w:r w:rsidRPr="00D636CD">
        <w:rPr>
          <w:color w:val="000000" w:themeColor="text1"/>
        </w:rPr>
        <w:t xml:space="preserve">configured as </w:t>
      </w:r>
      <w:r>
        <w:rPr>
          <w:color w:val="000000" w:themeColor="text1"/>
        </w:rPr>
        <w:t xml:space="preserve">the </w:t>
      </w:r>
      <w:r w:rsidRPr="00D636CD">
        <w:rPr>
          <w:color w:val="000000" w:themeColor="text1"/>
        </w:rPr>
        <w:t xml:space="preserve">PCell for the legacy UEs. Note that simultaneous Tx/Rx capability is mandated for the UE for n3+n78, but not for n41+n78. In this case, the PCell is </w:t>
      </w:r>
      <w:r>
        <w:rPr>
          <w:color w:val="000000" w:themeColor="text1"/>
        </w:rPr>
        <w:t xml:space="preserve">located </w:t>
      </w:r>
      <w:r w:rsidRPr="00D636CD">
        <w:rPr>
          <w:color w:val="000000" w:themeColor="text1"/>
        </w:rPr>
        <w:t xml:space="preserve">in a different band and the </w:t>
      </w:r>
      <w:r>
        <w:rPr>
          <w:color w:val="000000" w:themeColor="text1"/>
        </w:rPr>
        <w:t xml:space="preserve">NR </w:t>
      </w:r>
      <w:r w:rsidRPr="00D636CD">
        <w:rPr>
          <w:color w:val="000000" w:themeColor="text1"/>
        </w:rPr>
        <w:t xml:space="preserve">TDD SCell with SBFD </w:t>
      </w:r>
      <w:r>
        <w:rPr>
          <w:color w:val="000000" w:themeColor="text1"/>
        </w:rPr>
        <w:t xml:space="preserve">support </w:t>
      </w:r>
      <w:r w:rsidRPr="00D636CD">
        <w:rPr>
          <w:color w:val="000000" w:themeColor="text1"/>
        </w:rPr>
        <w:t xml:space="preserve">will then carry DL data. The </w:t>
      </w:r>
      <w:r>
        <w:rPr>
          <w:color w:val="000000" w:themeColor="text1"/>
        </w:rPr>
        <w:t xml:space="preserve">NR </w:t>
      </w:r>
      <w:r w:rsidRPr="00D636CD">
        <w:rPr>
          <w:color w:val="000000" w:themeColor="text1"/>
        </w:rPr>
        <w:t xml:space="preserve">TDD SCell with SBFD </w:t>
      </w:r>
      <w:r>
        <w:rPr>
          <w:color w:val="000000" w:themeColor="text1"/>
        </w:rPr>
        <w:t xml:space="preserve">support </w:t>
      </w:r>
      <w:r w:rsidRPr="00D636CD">
        <w:rPr>
          <w:color w:val="000000" w:themeColor="text1"/>
        </w:rPr>
        <w:t>will then mostly be used for DL data</w:t>
      </w:r>
      <w:r>
        <w:rPr>
          <w:color w:val="000000" w:themeColor="text1"/>
        </w:rPr>
        <w:t xml:space="preserve"> transmission</w:t>
      </w:r>
      <w:r w:rsidRPr="00D636CD">
        <w:rPr>
          <w:color w:val="000000" w:themeColor="text1"/>
        </w:rPr>
        <w:t xml:space="preserve">, so the </w:t>
      </w:r>
      <w:r>
        <w:rPr>
          <w:color w:val="000000" w:themeColor="text1"/>
        </w:rPr>
        <w:t xml:space="preserve">NR TDD </w:t>
      </w:r>
      <w:r w:rsidRPr="00D636CD">
        <w:rPr>
          <w:color w:val="000000" w:themeColor="text1"/>
        </w:rPr>
        <w:t xml:space="preserve">SCell UL does not benefit from the availability of </w:t>
      </w:r>
      <w:r>
        <w:rPr>
          <w:color w:val="000000" w:themeColor="text1"/>
        </w:rPr>
        <w:t xml:space="preserve">gNB-side </w:t>
      </w:r>
      <w:r w:rsidRPr="00D636CD">
        <w:rPr>
          <w:color w:val="000000" w:themeColor="text1"/>
        </w:rPr>
        <w:t>SBFD</w:t>
      </w:r>
      <w:r>
        <w:rPr>
          <w:color w:val="000000" w:themeColor="text1"/>
        </w:rPr>
        <w:t xml:space="preserve"> support</w:t>
      </w:r>
      <w:r w:rsidRPr="00D636CD">
        <w:rPr>
          <w:color w:val="000000" w:themeColor="text1"/>
        </w:rPr>
        <w:t>.</w:t>
      </w:r>
    </w:p>
    <w:p w14:paraId="3341A8F0" w14:textId="77777777" w:rsidR="00576F58" w:rsidRPr="00D636CD" w:rsidRDefault="00576F58" w:rsidP="0069099E">
      <w:pPr>
        <w:spacing w:before="120" w:after="120"/>
        <w:jc w:val="both"/>
        <w:rPr>
          <w:color w:val="000000" w:themeColor="text1"/>
        </w:rPr>
      </w:pPr>
      <w:r w:rsidRPr="00D636CD">
        <w:rPr>
          <w:color w:val="000000" w:themeColor="text1"/>
        </w:rPr>
        <w:t xml:space="preserve">Using the example of </w:t>
      </w:r>
      <w:r>
        <w:rPr>
          <w:color w:val="000000" w:themeColor="text1"/>
        </w:rPr>
        <w:t xml:space="preserve">NR </w:t>
      </w:r>
      <w:r w:rsidRPr="00D636CD">
        <w:rPr>
          <w:color w:val="000000" w:themeColor="text1"/>
        </w:rPr>
        <w:t>FR1-FR2</w:t>
      </w:r>
      <w:r>
        <w:rPr>
          <w:color w:val="000000" w:themeColor="text1"/>
        </w:rPr>
        <w:t xml:space="preserve"> </w:t>
      </w:r>
      <w:r w:rsidRPr="00D636CD">
        <w:rPr>
          <w:color w:val="000000" w:themeColor="text1"/>
        </w:rPr>
        <w:t xml:space="preserve">CA, it is possible that the mid-band </w:t>
      </w:r>
      <w:r>
        <w:rPr>
          <w:color w:val="000000" w:themeColor="text1"/>
        </w:rPr>
        <w:t xml:space="preserve">NR </w:t>
      </w:r>
      <w:r w:rsidRPr="00D636CD">
        <w:rPr>
          <w:color w:val="000000" w:themeColor="text1"/>
        </w:rPr>
        <w:t xml:space="preserve">TDD cell with SBFD </w:t>
      </w:r>
      <w:r>
        <w:rPr>
          <w:color w:val="000000" w:themeColor="text1"/>
        </w:rPr>
        <w:t xml:space="preserve">support </w:t>
      </w:r>
      <w:r w:rsidRPr="00D636CD">
        <w:rPr>
          <w:color w:val="000000" w:themeColor="text1"/>
        </w:rPr>
        <w:t xml:space="preserve">is configured as </w:t>
      </w:r>
      <w:r>
        <w:rPr>
          <w:color w:val="000000" w:themeColor="text1"/>
        </w:rPr>
        <w:t xml:space="preserve">the </w:t>
      </w:r>
      <w:r w:rsidRPr="00D636CD">
        <w:rPr>
          <w:color w:val="000000" w:themeColor="text1"/>
        </w:rPr>
        <w:t xml:space="preserve">PCell. One relevant </w:t>
      </w:r>
      <w:r>
        <w:rPr>
          <w:color w:val="000000" w:themeColor="text1"/>
        </w:rPr>
        <w:t xml:space="preserve">deployment </w:t>
      </w:r>
      <w:r w:rsidRPr="00D636CD">
        <w:rPr>
          <w:color w:val="000000" w:themeColor="text1"/>
        </w:rPr>
        <w:t xml:space="preserve">case is n78+n257. For example, the n257 (28 GHz) </w:t>
      </w:r>
      <w:r>
        <w:rPr>
          <w:color w:val="000000" w:themeColor="text1"/>
        </w:rPr>
        <w:t xml:space="preserve">NR </w:t>
      </w:r>
      <w:r w:rsidRPr="00D636CD">
        <w:rPr>
          <w:color w:val="000000" w:themeColor="text1"/>
        </w:rPr>
        <w:t xml:space="preserve">TDD cell is then configured with 200 MHz and </w:t>
      </w:r>
      <w:r>
        <w:rPr>
          <w:color w:val="000000" w:themeColor="text1"/>
        </w:rPr>
        <w:t>SCS=</w:t>
      </w:r>
      <w:r w:rsidRPr="00D636CD">
        <w:rPr>
          <w:color w:val="000000" w:themeColor="text1"/>
        </w:rPr>
        <w:t xml:space="preserve">120 kHz. Note that simultaneous Tx/Rx capability is mandatory for the UE </w:t>
      </w:r>
      <w:r>
        <w:rPr>
          <w:color w:val="000000" w:themeColor="text1"/>
        </w:rPr>
        <w:t xml:space="preserve">in </w:t>
      </w:r>
      <w:r w:rsidRPr="00D636CD">
        <w:rPr>
          <w:color w:val="000000" w:themeColor="text1"/>
        </w:rPr>
        <w:t xml:space="preserve">this </w:t>
      </w:r>
      <w:r>
        <w:rPr>
          <w:color w:val="000000" w:themeColor="text1"/>
        </w:rPr>
        <w:t xml:space="preserve">band </w:t>
      </w:r>
      <w:r w:rsidRPr="00D636CD">
        <w:rPr>
          <w:color w:val="000000" w:themeColor="text1"/>
        </w:rPr>
        <w:t xml:space="preserve">combination (like for any FR1-FR2 </w:t>
      </w:r>
      <w:r>
        <w:rPr>
          <w:color w:val="000000" w:themeColor="text1"/>
        </w:rPr>
        <w:t xml:space="preserve">band </w:t>
      </w:r>
      <w:r w:rsidRPr="00D636CD">
        <w:rPr>
          <w:color w:val="000000" w:themeColor="text1"/>
        </w:rPr>
        <w:t xml:space="preserve">combination). The FR1 </w:t>
      </w:r>
      <w:r>
        <w:rPr>
          <w:color w:val="000000" w:themeColor="text1"/>
        </w:rPr>
        <w:t xml:space="preserve">NR </w:t>
      </w:r>
      <w:r w:rsidRPr="00D636CD">
        <w:rPr>
          <w:color w:val="000000" w:themeColor="text1"/>
        </w:rPr>
        <w:t xml:space="preserve">TDD PCell with SBFD </w:t>
      </w:r>
      <w:r>
        <w:rPr>
          <w:color w:val="000000" w:themeColor="text1"/>
        </w:rPr>
        <w:t xml:space="preserve">support </w:t>
      </w:r>
      <w:r w:rsidRPr="00D636CD">
        <w:rPr>
          <w:color w:val="000000" w:themeColor="text1"/>
        </w:rPr>
        <w:t xml:space="preserve">carries </w:t>
      </w:r>
      <w:r>
        <w:rPr>
          <w:color w:val="000000" w:themeColor="text1"/>
        </w:rPr>
        <w:t xml:space="preserve">the </w:t>
      </w:r>
      <w:r w:rsidRPr="00D636CD">
        <w:rPr>
          <w:color w:val="000000" w:themeColor="text1"/>
        </w:rPr>
        <w:t xml:space="preserve">DL </w:t>
      </w:r>
      <w:r>
        <w:rPr>
          <w:color w:val="000000" w:themeColor="text1"/>
        </w:rPr>
        <w:t xml:space="preserve">and </w:t>
      </w:r>
      <w:r w:rsidRPr="00D636CD">
        <w:rPr>
          <w:color w:val="000000" w:themeColor="text1"/>
        </w:rPr>
        <w:t xml:space="preserve">UL control </w:t>
      </w:r>
      <w:r>
        <w:rPr>
          <w:color w:val="000000" w:themeColor="text1"/>
        </w:rPr>
        <w:t xml:space="preserve">signaling in </w:t>
      </w:r>
      <w:r w:rsidRPr="00D636CD">
        <w:rPr>
          <w:color w:val="000000" w:themeColor="text1"/>
        </w:rPr>
        <w:t xml:space="preserve">L1, RRC, </w:t>
      </w:r>
      <w:r>
        <w:rPr>
          <w:color w:val="000000" w:themeColor="text1"/>
        </w:rPr>
        <w:t xml:space="preserve">and </w:t>
      </w:r>
      <w:r w:rsidRPr="00D636CD">
        <w:rPr>
          <w:color w:val="000000" w:themeColor="text1"/>
        </w:rPr>
        <w:t xml:space="preserve">NAS for both CCs. The FR1 </w:t>
      </w:r>
      <w:r>
        <w:rPr>
          <w:color w:val="000000" w:themeColor="text1"/>
        </w:rPr>
        <w:t xml:space="preserve">NR </w:t>
      </w:r>
      <w:r w:rsidRPr="00D636CD">
        <w:rPr>
          <w:color w:val="000000" w:themeColor="text1"/>
        </w:rPr>
        <w:t xml:space="preserve">TDD PCell with SBFD </w:t>
      </w:r>
      <w:r>
        <w:rPr>
          <w:color w:val="000000" w:themeColor="text1"/>
        </w:rPr>
        <w:t xml:space="preserve">support can also </w:t>
      </w:r>
      <w:r w:rsidRPr="00D636CD">
        <w:rPr>
          <w:color w:val="000000" w:themeColor="text1"/>
        </w:rPr>
        <w:t xml:space="preserve">carry DL and UL data, so improved UL performance in the PCell with SBFD </w:t>
      </w:r>
      <w:r>
        <w:rPr>
          <w:color w:val="000000" w:themeColor="text1"/>
        </w:rPr>
        <w:t xml:space="preserve">support </w:t>
      </w:r>
      <w:r w:rsidRPr="00D636CD">
        <w:rPr>
          <w:color w:val="000000" w:themeColor="text1"/>
        </w:rPr>
        <w:t>is beneficial.</w:t>
      </w:r>
    </w:p>
    <w:p w14:paraId="78FAC791" w14:textId="77777777" w:rsidR="00576F58" w:rsidRPr="00D636CD" w:rsidRDefault="00576F58" w:rsidP="00576F58">
      <w:pPr>
        <w:spacing w:before="120" w:after="120"/>
        <w:jc w:val="both"/>
        <w:rPr>
          <w:color w:val="000000" w:themeColor="text1"/>
        </w:rPr>
      </w:pPr>
    </w:p>
    <w:p w14:paraId="47C6F159" w14:textId="77777777" w:rsidR="00576F58" w:rsidRPr="00D636CD" w:rsidRDefault="00576F58" w:rsidP="00576F58">
      <w:pPr>
        <w:spacing w:before="120" w:after="120"/>
        <w:jc w:val="center"/>
        <w:rPr>
          <w:color w:val="000000" w:themeColor="text1"/>
        </w:rPr>
      </w:pPr>
      <w:r>
        <w:rPr>
          <w:noProof/>
          <w:color w:val="000000" w:themeColor="text1"/>
        </w:rPr>
        <w:drawing>
          <wp:inline distT="0" distB="0" distL="0" distR="0" wp14:anchorId="7104D37E" wp14:editId="226F8640">
            <wp:extent cx="4629874" cy="2267624"/>
            <wp:effectExtent l="0" t="0" r="5715" b="5715"/>
            <wp:docPr id="1533034601"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034601" name="Picture 2" descr="Chart&#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4698953" cy="2301458"/>
                    </a:xfrm>
                    <a:prstGeom prst="rect">
                      <a:avLst/>
                    </a:prstGeom>
                  </pic:spPr>
                </pic:pic>
              </a:graphicData>
            </a:graphic>
          </wp:inline>
        </w:drawing>
      </w:r>
    </w:p>
    <w:p w14:paraId="3625BDEC" w14:textId="77777777" w:rsidR="00576F58" w:rsidRPr="00D636CD" w:rsidRDefault="00576F58" w:rsidP="00576F58">
      <w:pPr>
        <w:pStyle w:val="Caption"/>
        <w:jc w:val="center"/>
        <w:rPr>
          <w:b w:val="0"/>
          <w:bCs/>
          <w:color w:val="000000" w:themeColor="text1"/>
        </w:rPr>
      </w:pPr>
      <w:r w:rsidRPr="00D636CD">
        <w:rPr>
          <w:color w:val="000000" w:themeColor="text1"/>
        </w:rPr>
        <w:t>Figure 2:</w:t>
      </w:r>
      <w:r w:rsidRPr="00D636CD">
        <w:rPr>
          <w:b w:val="0"/>
          <w:bCs/>
          <w:color w:val="000000" w:themeColor="text1"/>
        </w:rPr>
        <w:t xml:space="preserve"> SBFD </w:t>
      </w:r>
      <w:r>
        <w:rPr>
          <w:b w:val="0"/>
          <w:bCs/>
          <w:color w:val="000000" w:themeColor="text1"/>
        </w:rPr>
        <w:t xml:space="preserve">operation </w:t>
      </w:r>
      <w:r w:rsidRPr="00D636CD">
        <w:rPr>
          <w:b w:val="0"/>
          <w:bCs/>
          <w:color w:val="000000" w:themeColor="text1"/>
        </w:rPr>
        <w:t xml:space="preserve">on </w:t>
      </w:r>
      <w:r>
        <w:rPr>
          <w:b w:val="0"/>
          <w:bCs/>
          <w:color w:val="000000" w:themeColor="text1"/>
        </w:rPr>
        <w:t xml:space="preserve">NR </w:t>
      </w:r>
      <w:r w:rsidRPr="00D636CD">
        <w:rPr>
          <w:b w:val="0"/>
          <w:bCs/>
          <w:color w:val="000000" w:themeColor="text1"/>
        </w:rPr>
        <w:t xml:space="preserve">SCell </w:t>
      </w:r>
      <w:r>
        <w:rPr>
          <w:b w:val="0"/>
          <w:bCs/>
          <w:color w:val="000000" w:themeColor="text1"/>
        </w:rPr>
        <w:t xml:space="preserve">with </w:t>
      </w:r>
      <w:r w:rsidRPr="00D636CD">
        <w:rPr>
          <w:b w:val="0"/>
          <w:bCs/>
          <w:color w:val="000000" w:themeColor="text1"/>
        </w:rPr>
        <w:t>FR1 inter-band CA (n41+n78)</w:t>
      </w:r>
    </w:p>
    <w:p w14:paraId="60F3D15C" w14:textId="77777777" w:rsidR="00576F58" w:rsidRPr="00D636CD" w:rsidRDefault="00576F58" w:rsidP="00576F58">
      <w:pPr>
        <w:tabs>
          <w:tab w:val="num" w:pos="720"/>
        </w:tabs>
        <w:spacing w:before="120" w:after="120"/>
        <w:jc w:val="both"/>
        <w:rPr>
          <w:color w:val="000000" w:themeColor="text1"/>
        </w:rPr>
      </w:pPr>
    </w:p>
    <w:p w14:paraId="04B3B355" w14:textId="77777777" w:rsidR="00576F58" w:rsidRPr="00D636CD" w:rsidRDefault="00576F58" w:rsidP="0069099E">
      <w:pPr>
        <w:spacing w:before="120" w:after="120"/>
        <w:jc w:val="both"/>
        <w:rPr>
          <w:color w:val="000000" w:themeColor="text1"/>
        </w:rPr>
      </w:pPr>
      <w:r>
        <w:rPr>
          <w:color w:val="000000" w:themeColor="text1"/>
        </w:rPr>
        <w:t xml:space="preserve">For the </w:t>
      </w:r>
      <w:r w:rsidRPr="00D636CD">
        <w:rPr>
          <w:color w:val="000000" w:themeColor="text1"/>
        </w:rPr>
        <w:t xml:space="preserve">EN-DC or NR-DC </w:t>
      </w:r>
      <w:r>
        <w:rPr>
          <w:color w:val="000000" w:themeColor="text1"/>
        </w:rPr>
        <w:t xml:space="preserve">deployment cases, an example for </w:t>
      </w:r>
      <w:r w:rsidRPr="00D636CD">
        <w:rPr>
          <w:color w:val="000000" w:themeColor="text1"/>
        </w:rPr>
        <w:t>EN-DC</w:t>
      </w:r>
      <w:r>
        <w:rPr>
          <w:color w:val="000000" w:themeColor="text1"/>
        </w:rPr>
        <w:t xml:space="preserve"> is </w:t>
      </w:r>
      <w:r w:rsidRPr="00D636CD">
        <w:rPr>
          <w:color w:val="000000" w:themeColor="text1"/>
        </w:rPr>
        <w:t xml:space="preserve">DC_1A_n78A </w:t>
      </w:r>
      <w:r>
        <w:rPr>
          <w:color w:val="000000" w:themeColor="text1"/>
        </w:rPr>
        <w:t>and for NR (</w:t>
      </w:r>
      <w:r w:rsidRPr="00D636CD">
        <w:rPr>
          <w:color w:val="000000" w:themeColor="text1"/>
        </w:rPr>
        <w:t>FR1-FR2</w:t>
      </w:r>
      <w:r>
        <w:rPr>
          <w:color w:val="000000" w:themeColor="text1"/>
        </w:rPr>
        <w:t>)</w:t>
      </w:r>
      <w:r w:rsidRPr="00D636CD">
        <w:rPr>
          <w:color w:val="000000" w:themeColor="text1"/>
        </w:rPr>
        <w:t xml:space="preserve"> inter-band </w:t>
      </w:r>
      <w:r>
        <w:rPr>
          <w:color w:val="000000" w:themeColor="text1"/>
        </w:rPr>
        <w:t xml:space="preserve">DC an example is </w:t>
      </w:r>
      <w:r w:rsidRPr="00D636CD">
        <w:rPr>
          <w:color w:val="000000" w:themeColor="text1"/>
        </w:rPr>
        <w:t xml:space="preserve">DC_n78A-n257A </w:t>
      </w:r>
      <w:r>
        <w:rPr>
          <w:color w:val="000000" w:themeColor="text1"/>
        </w:rPr>
        <w:t xml:space="preserve">using </w:t>
      </w:r>
      <w:r w:rsidRPr="00D636CD">
        <w:rPr>
          <w:color w:val="000000" w:themeColor="text1"/>
        </w:rPr>
        <w:t xml:space="preserve">2 </w:t>
      </w:r>
      <w:r>
        <w:rPr>
          <w:color w:val="000000" w:themeColor="text1"/>
        </w:rPr>
        <w:t xml:space="preserve">NR </w:t>
      </w:r>
      <w:r w:rsidRPr="00D636CD">
        <w:rPr>
          <w:color w:val="000000" w:themeColor="text1"/>
        </w:rPr>
        <w:t xml:space="preserve">bands. Note that UL data </w:t>
      </w:r>
      <w:r>
        <w:rPr>
          <w:color w:val="000000" w:themeColor="text1"/>
        </w:rPr>
        <w:t xml:space="preserve">on the n78 NR TDD cell with SBFD support </w:t>
      </w:r>
      <w:r w:rsidRPr="00D636CD">
        <w:rPr>
          <w:color w:val="000000" w:themeColor="text1"/>
        </w:rPr>
        <w:t xml:space="preserve">is then present in both </w:t>
      </w:r>
      <w:r>
        <w:rPr>
          <w:color w:val="000000" w:themeColor="text1"/>
        </w:rPr>
        <w:t xml:space="preserve">example deployment </w:t>
      </w:r>
      <w:r w:rsidRPr="00D636CD">
        <w:rPr>
          <w:color w:val="000000" w:themeColor="text1"/>
        </w:rPr>
        <w:t>cases</w:t>
      </w:r>
      <w:r>
        <w:rPr>
          <w:color w:val="000000" w:themeColor="text1"/>
        </w:rPr>
        <w:t>.</w:t>
      </w:r>
      <w:r w:rsidRPr="00D636CD">
        <w:rPr>
          <w:color w:val="000000" w:themeColor="text1"/>
        </w:rPr>
        <w:t xml:space="preserve"> </w:t>
      </w:r>
      <w:r>
        <w:rPr>
          <w:color w:val="000000" w:themeColor="text1"/>
        </w:rPr>
        <w:t>A</w:t>
      </w:r>
      <w:r w:rsidRPr="00D636CD">
        <w:rPr>
          <w:color w:val="000000" w:themeColor="text1"/>
        </w:rPr>
        <w:t xml:space="preserve">ny </w:t>
      </w:r>
      <w:r>
        <w:rPr>
          <w:color w:val="000000" w:themeColor="text1"/>
        </w:rPr>
        <w:t xml:space="preserve">potential </w:t>
      </w:r>
      <w:r w:rsidRPr="00D636CD">
        <w:rPr>
          <w:color w:val="000000" w:themeColor="text1"/>
        </w:rPr>
        <w:t xml:space="preserve">benefits or penalties </w:t>
      </w:r>
      <w:r>
        <w:rPr>
          <w:color w:val="000000" w:themeColor="text1"/>
        </w:rPr>
        <w:lastRenderedPageBreak/>
        <w:t xml:space="preserve">resulting </w:t>
      </w:r>
      <w:r w:rsidRPr="00D636CD">
        <w:rPr>
          <w:color w:val="000000" w:themeColor="text1"/>
        </w:rPr>
        <w:t xml:space="preserve">from </w:t>
      </w:r>
      <w:r>
        <w:rPr>
          <w:color w:val="000000" w:themeColor="text1"/>
        </w:rPr>
        <w:t xml:space="preserve">the </w:t>
      </w:r>
      <w:r w:rsidRPr="00D636CD">
        <w:rPr>
          <w:color w:val="000000" w:themeColor="text1"/>
        </w:rPr>
        <w:t xml:space="preserve">introduction of SBFD </w:t>
      </w:r>
      <w:r>
        <w:rPr>
          <w:color w:val="000000" w:themeColor="text1"/>
        </w:rPr>
        <w:t>operation on the NR TDD cell can affect the effective network and/or the perceived UE performance</w:t>
      </w:r>
      <w:r w:rsidRPr="00D636CD">
        <w:rPr>
          <w:color w:val="000000" w:themeColor="text1"/>
        </w:rPr>
        <w:t>.</w:t>
      </w:r>
    </w:p>
    <w:p w14:paraId="7CF36F7C" w14:textId="77777777" w:rsidR="00576F58" w:rsidRPr="00D636CD" w:rsidRDefault="00576F58" w:rsidP="00576F58">
      <w:pPr>
        <w:spacing w:before="120" w:after="120"/>
        <w:jc w:val="both"/>
        <w:rPr>
          <w:color w:val="000000" w:themeColor="text1"/>
        </w:rPr>
      </w:pPr>
      <w:r>
        <w:rPr>
          <w:color w:val="000000" w:themeColor="text1"/>
        </w:rPr>
        <w:t>In summary, SBFD d</w:t>
      </w:r>
      <w:r w:rsidRPr="00D636CD">
        <w:rPr>
          <w:color w:val="000000" w:themeColor="text1"/>
        </w:rPr>
        <w:t xml:space="preserve">eployment </w:t>
      </w:r>
      <w:r>
        <w:rPr>
          <w:color w:val="000000" w:themeColor="text1"/>
        </w:rPr>
        <w:t xml:space="preserve">in an NR TDD band </w:t>
      </w:r>
      <w:r w:rsidRPr="00D636CD">
        <w:rPr>
          <w:color w:val="000000" w:themeColor="text1"/>
        </w:rPr>
        <w:t xml:space="preserve">in a network region by the operator </w:t>
      </w:r>
      <w:r>
        <w:rPr>
          <w:color w:val="000000" w:themeColor="text1"/>
        </w:rPr>
        <w:t xml:space="preserve">must </w:t>
      </w:r>
      <w:r w:rsidRPr="00D636CD">
        <w:rPr>
          <w:color w:val="000000" w:themeColor="text1"/>
        </w:rPr>
        <w:t xml:space="preserve">not </w:t>
      </w:r>
      <w:r>
        <w:rPr>
          <w:color w:val="000000" w:themeColor="text1"/>
        </w:rPr>
        <w:t xml:space="preserve">result in the need for </w:t>
      </w:r>
      <w:r w:rsidRPr="00D636CD">
        <w:rPr>
          <w:color w:val="000000" w:themeColor="text1"/>
        </w:rPr>
        <w:t xml:space="preserve">the operator </w:t>
      </w:r>
      <w:r>
        <w:rPr>
          <w:color w:val="000000" w:themeColor="text1"/>
        </w:rPr>
        <w:t xml:space="preserve">to separate or operate the </w:t>
      </w:r>
      <w:r w:rsidRPr="00D636CD">
        <w:rPr>
          <w:color w:val="000000" w:themeColor="text1"/>
        </w:rPr>
        <w:t xml:space="preserve">legacy and </w:t>
      </w:r>
      <w:r>
        <w:rPr>
          <w:color w:val="000000" w:themeColor="text1"/>
        </w:rPr>
        <w:t xml:space="preserve">the SBFD-aware </w:t>
      </w:r>
      <w:r w:rsidRPr="00D636CD">
        <w:rPr>
          <w:color w:val="000000" w:themeColor="text1"/>
        </w:rPr>
        <w:t xml:space="preserve">UEs </w:t>
      </w:r>
      <w:r>
        <w:rPr>
          <w:color w:val="000000" w:themeColor="text1"/>
        </w:rPr>
        <w:t xml:space="preserve">using different </w:t>
      </w:r>
      <w:r w:rsidRPr="00D636CD">
        <w:rPr>
          <w:color w:val="000000" w:themeColor="text1"/>
        </w:rPr>
        <w:t xml:space="preserve">frequency layers </w:t>
      </w:r>
      <w:r>
        <w:rPr>
          <w:color w:val="000000" w:themeColor="text1"/>
        </w:rPr>
        <w:t xml:space="preserve">of </w:t>
      </w:r>
      <w:r w:rsidRPr="00D636CD">
        <w:rPr>
          <w:color w:val="000000" w:themeColor="text1"/>
        </w:rPr>
        <w:t xml:space="preserve">the </w:t>
      </w:r>
      <w:r>
        <w:rPr>
          <w:color w:val="000000" w:themeColor="text1"/>
        </w:rPr>
        <w:t xml:space="preserve">NR </w:t>
      </w:r>
      <w:r w:rsidRPr="00D636CD">
        <w:rPr>
          <w:color w:val="000000" w:themeColor="text1"/>
        </w:rPr>
        <w:t xml:space="preserve">deployment. </w:t>
      </w:r>
      <w:r>
        <w:rPr>
          <w:color w:val="000000" w:themeColor="text1"/>
        </w:rPr>
        <w:t>It</w:t>
      </w:r>
      <w:r w:rsidRPr="00D636CD">
        <w:rPr>
          <w:color w:val="000000" w:themeColor="text1"/>
        </w:rPr>
        <w:t xml:space="preserve"> is necessary to consider the </w:t>
      </w:r>
      <w:r>
        <w:rPr>
          <w:color w:val="000000" w:themeColor="text1"/>
        </w:rPr>
        <w:t xml:space="preserve">potential </w:t>
      </w:r>
      <w:r w:rsidRPr="00D636CD">
        <w:rPr>
          <w:color w:val="000000" w:themeColor="text1"/>
        </w:rPr>
        <w:t xml:space="preserve">use and impact of the SBFD UL subband </w:t>
      </w:r>
      <w:r>
        <w:rPr>
          <w:color w:val="000000" w:themeColor="text1"/>
        </w:rPr>
        <w:t xml:space="preserve">in a </w:t>
      </w:r>
      <w:r w:rsidRPr="00D636CD">
        <w:rPr>
          <w:color w:val="000000" w:themeColor="text1"/>
        </w:rPr>
        <w:t xml:space="preserve">TDD cell with SBFD </w:t>
      </w:r>
      <w:r>
        <w:rPr>
          <w:color w:val="000000" w:themeColor="text1"/>
        </w:rPr>
        <w:t xml:space="preserve">support when the cell </w:t>
      </w:r>
      <w:r w:rsidRPr="00D636CD">
        <w:rPr>
          <w:color w:val="000000" w:themeColor="text1"/>
        </w:rPr>
        <w:t xml:space="preserve">is configured as PCell, SCell or SpCell </w:t>
      </w:r>
      <w:r>
        <w:rPr>
          <w:color w:val="000000" w:themeColor="text1"/>
        </w:rPr>
        <w:t xml:space="preserve">for CA </w:t>
      </w:r>
      <w:r w:rsidRPr="00D636CD">
        <w:rPr>
          <w:color w:val="000000" w:themeColor="text1"/>
        </w:rPr>
        <w:t xml:space="preserve">or </w:t>
      </w:r>
      <w:r>
        <w:rPr>
          <w:color w:val="000000" w:themeColor="text1"/>
        </w:rPr>
        <w:t xml:space="preserve">for </w:t>
      </w:r>
      <w:r w:rsidRPr="00D636CD">
        <w:rPr>
          <w:color w:val="000000" w:themeColor="text1"/>
        </w:rPr>
        <w:t>DC</w:t>
      </w:r>
      <w:r>
        <w:rPr>
          <w:color w:val="000000" w:themeColor="text1"/>
        </w:rPr>
        <w:t xml:space="preserve"> for either legacy UEs or SBFD-aware UEs</w:t>
      </w:r>
      <w:r w:rsidRPr="00D636CD">
        <w:rPr>
          <w:color w:val="000000" w:themeColor="text1"/>
        </w:rPr>
        <w:t>.</w:t>
      </w:r>
    </w:p>
    <w:p w14:paraId="2208DD50" w14:textId="77777777" w:rsidR="00576F58" w:rsidRPr="00D636CD" w:rsidRDefault="00576F58" w:rsidP="00576F58">
      <w:pPr>
        <w:pStyle w:val="Proposal"/>
        <w:numPr>
          <w:ilvl w:val="0"/>
          <w:numId w:val="0"/>
        </w:numPr>
        <w:spacing w:before="120"/>
        <w:ind w:left="1276" w:hanging="1276"/>
        <w:rPr>
          <w:b w:val="0"/>
          <w:bCs w:val="0"/>
          <w:i/>
          <w:iCs/>
          <w:color w:val="000000" w:themeColor="text1"/>
        </w:rPr>
      </w:pPr>
      <w:r w:rsidRPr="00D636CD">
        <w:rPr>
          <w:color w:val="000000" w:themeColor="text1"/>
        </w:rPr>
        <w:t>Proposal 1:</w:t>
      </w:r>
      <w:r w:rsidRPr="00D636CD">
        <w:rPr>
          <w:b w:val="0"/>
          <w:bCs w:val="0"/>
          <w:i/>
          <w:iCs/>
          <w:color w:val="000000" w:themeColor="text1"/>
        </w:rPr>
        <w:t xml:space="preserve"> RAN1 should evaluate the potential impacts from SBFD when </w:t>
      </w:r>
      <w:r>
        <w:rPr>
          <w:b w:val="0"/>
          <w:bCs w:val="0"/>
          <w:i/>
          <w:iCs/>
          <w:color w:val="000000" w:themeColor="text1"/>
        </w:rPr>
        <w:t xml:space="preserve">the NR </w:t>
      </w:r>
      <w:r w:rsidRPr="00D636CD">
        <w:rPr>
          <w:b w:val="0"/>
          <w:bCs w:val="0"/>
          <w:i/>
          <w:iCs/>
          <w:color w:val="000000" w:themeColor="text1"/>
        </w:rPr>
        <w:t xml:space="preserve">TDD cell </w:t>
      </w:r>
      <w:r>
        <w:rPr>
          <w:b w:val="0"/>
          <w:bCs w:val="0"/>
          <w:i/>
          <w:iCs/>
          <w:color w:val="000000" w:themeColor="text1"/>
        </w:rPr>
        <w:t xml:space="preserve">with </w:t>
      </w:r>
      <w:r w:rsidRPr="00D636CD">
        <w:rPr>
          <w:b w:val="0"/>
          <w:bCs w:val="0"/>
          <w:i/>
          <w:iCs/>
          <w:color w:val="000000" w:themeColor="text1"/>
        </w:rPr>
        <w:t xml:space="preserve">SBFD </w:t>
      </w:r>
      <w:r>
        <w:rPr>
          <w:b w:val="0"/>
          <w:bCs w:val="0"/>
          <w:i/>
          <w:iCs/>
          <w:color w:val="000000" w:themeColor="text1"/>
        </w:rPr>
        <w:t xml:space="preserve">support </w:t>
      </w:r>
      <w:r w:rsidRPr="00D636CD">
        <w:rPr>
          <w:b w:val="0"/>
          <w:bCs w:val="0"/>
          <w:i/>
          <w:iCs/>
          <w:color w:val="000000" w:themeColor="text1"/>
        </w:rPr>
        <w:t>is configured as PCell, SCell or SpCell for a legacy UE</w:t>
      </w:r>
      <w:r>
        <w:rPr>
          <w:b w:val="0"/>
          <w:bCs w:val="0"/>
          <w:i/>
          <w:iCs/>
          <w:color w:val="000000" w:themeColor="text1"/>
        </w:rPr>
        <w:t xml:space="preserve"> or for an SBFD-aware UE</w:t>
      </w:r>
      <w:r w:rsidRPr="00D636CD">
        <w:rPr>
          <w:b w:val="0"/>
          <w:bCs w:val="0"/>
          <w:i/>
          <w:iCs/>
          <w:color w:val="000000" w:themeColor="text1"/>
        </w:rPr>
        <w:t>.</w:t>
      </w:r>
    </w:p>
    <w:p w14:paraId="491F03E1" w14:textId="77777777" w:rsidR="00576F58" w:rsidRPr="00D636CD" w:rsidRDefault="00576F58" w:rsidP="00576F58">
      <w:pPr>
        <w:jc w:val="both"/>
        <w:rPr>
          <w:color w:val="000000" w:themeColor="text1"/>
        </w:rPr>
      </w:pPr>
    </w:p>
    <w:p w14:paraId="45E4A2F5" w14:textId="77777777" w:rsidR="00576F58" w:rsidRPr="00D636CD" w:rsidRDefault="00576F58" w:rsidP="00576F58">
      <w:pPr>
        <w:pStyle w:val="Heading1"/>
        <w:jc w:val="both"/>
        <w:rPr>
          <w:color w:val="000000" w:themeColor="text1"/>
          <w:lang w:val="en-US"/>
        </w:rPr>
      </w:pPr>
      <w:r w:rsidRPr="00D636CD">
        <w:rPr>
          <w:color w:val="000000" w:themeColor="text1"/>
          <w:lang w:val="en-US"/>
        </w:rPr>
        <w:t>SBFD design principles</w:t>
      </w:r>
    </w:p>
    <w:p w14:paraId="0FB315C8" w14:textId="77777777" w:rsidR="00732FB5" w:rsidRDefault="00576F58" w:rsidP="00576F58">
      <w:pPr>
        <w:spacing w:before="120" w:after="120"/>
        <w:jc w:val="both"/>
        <w:rPr>
          <w:color w:val="000000" w:themeColor="text1"/>
        </w:rPr>
      </w:pPr>
      <w:r w:rsidRPr="00D636CD">
        <w:rPr>
          <w:color w:val="000000" w:themeColor="text1"/>
        </w:rPr>
        <w:t xml:space="preserve">When </w:t>
      </w:r>
      <w:r>
        <w:rPr>
          <w:color w:val="000000" w:themeColor="text1"/>
        </w:rPr>
        <w:t xml:space="preserve">gNB-side </w:t>
      </w:r>
      <w:r w:rsidRPr="00D636CD">
        <w:rPr>
          <w:color w:val="000000" w:themeColor="text1"/>
        </w:rPr>
        <w:t xml:space="preserve">SBFD is supported in the NR TDD cell, two different approaches </w:t>
      </w:r>
      <w:r>
        <w:rPr>
          <w:color w:val="000000" w:themeColor="text1"/>
        </w:rPr>
        <w:t xml:space="preserve">exist </w:t>
      </w:r>
      <w:r w:rsidRPr="00D636CD">
        <w:rPr>
          <w:color w:val="000000" w:themeColor="text1"/>
        </w:rPr>
        <w:t xml:space="preserve">for the network to configure the UE </w:t>
      </w:r>
      <w:r>
        <w:rPr>
          <w:color w:val="000000" w:themeColor="text1"/>
        </w:rPr>
        <w:t>for SBFD operation</w:t>
      </w:r>
      <w:r w:rsidRPr="00D636CD">
        <w:rPr>
          <w:color w:val="000000" w:themeColor="text1"/>
        </w:rPr>
        <w:t>.</w:t>
      </w:r>
    </w:p>
    <w:p w14:paraId="6F4C7122" w14:textId="7DFA8AFD" w:rsidR="00576F58" w:rsidRPr="00D636CD" w:rsidRDefault="00576F58" w:rsidP="00576F58">
      <w:pPr>
        <w:spacing w:before="120" w:after="120"/>
        <w:jc w:val="both"/>
        <w:rPr>
          <w:color w:val="000000" w:themeColor="text1"/>
        </w:rPr>
      </w:pPr>
      <w:r>
        <w:rPr>
          <w:color w:val="000000" w:themeColor="text1"/>
        </w:rPr>
        <w:t xml:space="preserve">One </w:t>
      </w:r>
      <w:r w:rsidRPr="00D636CD">
        <w:rPr>
          <w:color w:val="000000" w:themeColor="text1"/>
        </w:rPr>
        <w:t xml:space="preserve">approach </w:t>
      </w:r>
      <w:r>
        <w:rPr>
          <w:color w:val="000000" w:themeColor="text1"/>
        </w:rPr>
        <w:t xml:space="preserve">and the focus of the Rel-18 SID </w:t>
      </w:r>
      <w:r w:rsidRPr="00D636CD">
        <w:rPr>
          <w:color w:val="000000" w:themeColor="text1"/>
        </w:rPr>
        <w:t xml:space="preserve">is that the gNB configures the SBFD UL and DL subband(s) for the UE inside the UE channel BW, e.g., using </w:t>
      </w:r>
      <w:r>
        <w:rPr>
          <w:color w:val="000000" w:themeColor="text1"/>
        </w:rPr>
        <w:t xml:space="preserve">NR </w:t>
      </w:r>
      <w:r w:rsidRPr="00D636CD">
        <w:rPr>
          <w:color w:val="000000" w:themeColor="text1"/>
        </w:rPr>
        <w:t>single-carrier operation.</w:t>
      </w:r>
      <w:r>
        <w:rPr>
          <w:color w:val="000000" w:themeColor="text1"/>
        </w:rPr>
        <w:t xml:space="preserve"> Single-carrier based SBFD is relevant for NR operation in either FR1 or FR2-1. The other approach is the use of intra-band (contiguous) carrier aggregation where an SBFD UL subband is configured by the gNB using one of the component carriers for UL transmissions from UEs and the other component carriers for DL receptions by UEs. Similar to SBFD transparent mode for legacy UEs, CA-based SBFD can be considered supported by existing core specifications and for some Rel-17 FR2-1 band combinations.</w:t>
      </w:r>
    </w:p>
    <w:p w14:paraId="629D2747" w14:textId="4102C903" w:rsidR="00576F58" w:rsidRDefault="00576F58" w:rsidP="0069099E">
      <w:pPr>
        <w:spacing w:before="120" w:after="120"/>
        <w:jc w:val="both"/>
        <w:rPr>
          <w:rFonts w:cs="Arial"/>
          <w:color w:val="000000" w:themeColor="text1"/>
          <w:szCs w:val="20"/>
        </w:rPr>
      </w:pPr>
      <w:r w:rsidRPr="00D636CD">
        <w:rPr>
          <w:rFonts w:cs="Arial"/>
          <w:color w:val="000000" w:themeColor="text1"/>
          <w:szCs w:val="20"/>
        </w:rPr>
        <w:t xml:space="preserve">Using </w:t>
      </w:r>
      <w:r>
        <w:rPr>
          <w:rFonts w:cs="Arial"/>
          <w:color w:val="000000" w:themeColor="text1"/>
          <w:szCs w:val="20"/>
        </w:rPr>
        <w:t xml:space="preserve">NR </w:t>
      </w:r>
      <w:r w:rsidRPr="00D636CD">
        <w:rPr>
          <w:rFonts w:cs="Arial"/>
          <w:color w:val="000000" w:themeColor="text1"/>
          <w:szCs w:val="20"/>
        </w:rPr>
        <w:t>single</w:t>
      </w:r>
      <w:r w:rsidR="00732FB5">
        <w:rPr>
          <w:rFonts w:cs="Arial"/>
          <w:color w:val="000000" w:themeColor="text1"/>
          <w:szCs w:val="20"/>
        </w:rPr>
        <w:t>-</w:t>
      </w:r>
      <w:r w:rsidRPr="00D636CD">
        <w:rPr>
          <w:rFonts w:cs="Arial"/>
          <w:color w:val="000000" w:themeColor="text1"/>
          <w:szCs w:val="20"/>
        </w:rPr>
        <w:t>carrier</w:t>
      </w:r>
      <w:r>
        <w:rPr>
          <w:rFonts w:cs="Arial"/>
          <w:color w:val="000000" w:themeColor="text1"/>
          <w:szCs w:val="20"/>
        </w:rPr>
        <w:t xml:space="preserve"> </w:t>
      </w:r>
      <w:r w:rsidR="00732FB5">
        <w:rPr>
          <w:rFonts w:cs="Arial"/>
          <w:color w:val="000000" w:themeColor="text1"/>
          <w:szCs w:val="20"/>
        </w:rPr>
        <w:t xml:space="preserve">operation </w:t>
      </w:r>
      <w:r>
        <w:rPr>
          <w:rFonts w:cs="Arial"/>
          <w:color w:val="000000" w:themeColor="text1"/>
          <w:szCs w:val="20"/>
        </w:rPr>
        <w:t>for SBFD</w:t>
      </w:r>
      <w:r w:rsidRPr="00D636CD">
        <w:rPr>
          <w:rFonts w:cs="Arial"/>
          <w:color w:val="000000" w:themeColor="text1"/>
          <w:szCs w:val="20"/>
        </w:rPr>
        <w:t>, full-duplex transmission</w:t>
      </w:r>
      <w:r>
        <w:rPr>
          <w:rFonts w:cs="Arial"/>
          <w:color w:val="000000" w:themeColor="text1"/>
          <w:szCs w:val="20"/>
        </w:rPr>
        <w:t>/reception</w:t>
      </w:r>
      <w:r w:rsidRPr="00D636CD">
        <w:rPr>
          <w:rFonts w:cs="Arial"/>
          <w:color w:val="000000" w:themeColor="text1"/>
          <w:szCs w:val="20"/>
        </w:rPr>
        <w:t xml:space="preserve"> </w:t>
      </w:r>
      <w:r>
        <w:rPr>
          <w:rFonts w:cs="Arial"/>
          <w:color w:val="000000" w:themeColor="text1"/>
          <w:szCs w:val="20"/>
        </w:rPr>
        <w:t xml:space="preserve">by </w:t>
      </w:r>
      <w:r w:rsidRPr="00D636CD">
        <w:rPr>
          <w:rFonts w:cs="Arial"/>
          <w:color w:val="000000" w:themeColor="text1"/>
          <w:szCs w:val="20"/>
        </w:rPr>
        <w:t xml:space="preserve">the gNB </w:t>
      </w:r>
      <w:r>
        <w:rPr>
          <w:rFonts w:cs="Arial"/>
          <w:color w:val="000000" w:themeColor="text1"/>
          <w:szCs w:val="20"/>
        </w:rPr>
        <w:t xml:space="preserve">on a symbol/slot is configured </w:t>
      </w:r>
      <w:r w:rsidRPr="00D636CD">
        <w:rPr>
          <w:rFonts w:cs="Arial"/>
          <w:color w:val="000000" w:themeColor="text1"/>
          <w:szCs w:val="20"/>
        </w:rPr>
        <w:t xml:space="preserve">in the BS channel bandwidth. In </w:t>
      </w:r>
      <w:r>
        <w:rPr>
          <w:rFonts w:cs="Arial"/>
          <w:color w:val="000000" w:themeColor="text1"/>
          <w:szCs w:val="20"/>
        </w:rPr>
        <w:t xml:space="preserve">an </w:t>
      </w:r>
      <w:r w:rsidRPr="00D636CD">
        <w:rPr>
          <w:rFonts w:cs="Arial"/>
          <w:color w:val="000000" w:themeColor="text1"/>
          <w:szCs w:val="20"/>
        </w:rPr>
        <w:t>SBFD slot, the gNB schedule</w:t>
      </w:r>
      <w:r>
        <w:rPr>
          <w:rFonts w:cs="Arial"/>
          <w:color w:val="000000" w:themeColor="text1"/>
          <w:szCs w:val="20"/>
        </w:rPr>
        <w:t>s</w:t>
      </w:r>
      <w:r w:rsidRPr="00D636CD">
        <w:rPr>
          <w:rFonts w:cs="Arial"/>
          <w:color w:val="000000" w:themeColor="text1"/>
          <w:szCs w:val="20"/>
        </w:rPr>
        <w:t xml:space="preserve"> </w:t>
      </w:r>
      <w:r>
        <w:rPr>
          <w:rFonts w:cs="Arial"/>
          <w:color w:val="000000" w:themeColor="text1"/>
          <w:szCs w:val="20"/>
        </w:rPr>
        <w:t xml:space="preserve">or assigns the </w:t>
      </w:r>
      <w:r w:rsidRPr="00D636CD">
        <w:rPr>
          <w:rFonts w:cs="Arial"/>
          <w:color w:val="000000" w:themeColor="text1"/>
          <w:szCs w:val="20"/>
        </w:rPr>
        <w:t>DL and UL resources to UEs using non-overlapping frequency-domain resources.</w:t>
      </w:r>
    </w:p>
    <w:p w14:paraId="41F8A76F" w14:textId="77777777" w:rsidR="00576F58" w:rsidRPr="00D636CD" w:rsidRDefault="00576F58" w:rsidP="0069099E">
      <w:pPr>
        <w:spacing w:before="120" w:after="120"/>
        <w:jc w:val="both"/>
        <w:rPr>
          <w:rFonts w:cs="Arial"/>
          <w:color w:val="000000" w:themeColor="text1"/>
          <w:szCs w:val="20"/>
        </w:rPr>
      </w:pPr>
      <w:r w:rsidRPr="00D636CD">
        <w:rPr>
          <w:rFonts w:cs="Arial"/>
          <w:color w:val="000000" w:themeColor="text1"/>
          <w:szCs w:val="20"/>
        </w:rPr>
        <w:t xml:space="preserve">When </w:t>
      </w:r>
      <w:r>
        <w:rPr>
          <w:rFonts w:cs="Arial"/>
          <w:color w:val="000000" w:themeColor="text1"/>
          <w:szCs w:val="20"/>
        </w:rPr>
        <w:t xml:space="preserve">a half-duplex TDD </w:t>
      </w:r>
      <w:r w:rsidRPr="00D636CD">
        <w:rPr>
          <w:rFonts w:cs="Arial"/>
          <w:color w:val="000000" w:themeColor="text1"/>
          <w:szCs w:val="20"/>
        </w:rPr>
        <w:t xml:space="preserve">UE is scheduled for DL reception in a slot, no simultaneous UL transmission from the same UE can </w:t>
      </w:r>
      <w:r>
        <w:rPr>
          <w:rFonts w:cs="Arial"/>
          <w:color w:val="000000" w:themeColor="text1"/>
          <w:szCs w:val="20"/>
        </w:rPr>
        <w:t xml:space="preserve">then </w:t>
      </w:r>
      <w:r w:rsidRPr="00D636CD">
        <w:rPr>
          <w:rFonts w:cs="Arial"/>
          <w:color w:val="000000" w:themeColor="text1"/>
          <w:szCs w:val="20"/>
        </w:rPr>
        <w:t xml:space="preserve">occur </w:t>
      </w:r>
      <w:r>
        <w:rPr>
          <w:rFonts w:cs="Arial"/>
          <w:color w:val="000000" w:themeColor="text1"/>
          <w:szCs w:val="20"/>
        </w:rPr>
        <w:t xml:space="preserve">on </w:t>
      </w:r>
      <w:r w:rsidRPr="00D636CD">
        <w:rPr>
          <w:rFonts w:cs="Arial"/>
          <w:color w:val="000000" w:themeColor="text1"/>
          <w:szCs w:val="20"/>
        </w:rPr>
        <w:t xml:space="preserve">the same time-domain resource. The gNB must account for </w:t>
      </w:r>
      <w:r>
        <w:rPr>
          <w:rFonts w:cs="Arial"/>
          <w:color w:val="000000" w:themeColor="text1"/>
          <w:szCs w:val="20"/>
        </w:rPr>
        <w:t xml:space="preserve">sufficient </w:t>
      </w:r>
      <w:r w:rsidRPr="00D636CD">
        <w:rPr>
          <w:rFonts w:cs="Arial"/>
          <w:color w:val="000000" w:themeColor="text1"/>
          <w:szCs w:val="20"/>
        </w:rPr>
        <w:t xml:space="preserve">Rx-Tx and Tx-Rx </w:t>
      </w:r>
      <w:r w:rsidRPr="0069099E">
        <w:rPr>
          <w:color w:val="000000" w:themeColor="text1"/>
        </w:rPr>
        <w:t>switching</w:t>
      </w:r>
      <w:r w:rsidRPr="00D636CD">
        <w:rPr>
          <w:rFonts w:cs="Arial"/>
          <w:color w:val="000000" w:themeColor="text1"/>
          <w:szCs w:val="20"/>
        </w:rPr>
        <w:t xml:space="preserve"> times </w:t>
      </w:r>
      <w:r>
        <w:rPr>
          <w:rFonts w:cs="Arial"/>
          <w:color w:val="000000" w:themeColor="text1"/>
          <w:szCs w:val="20"/>
        </w:rPr>
        <w:t xml:space="preserve">for the UE when </w:t>
      </w:r>
      <w:r w:rsidRPr="00D636CD">
        <w:rPr>
          <w:rFonts w:cs="Arial"/>
          <w:color w:val="000000" w:themeColor="text1"/>
          <w:szCs w:val="20"/>
        </w:rPr>
        <w:t xml:space="preserve">scheduling </w:t>
      </w:r>
      <w:r>
        <w:rPr>
          <w:rFonts w:cs="Arial"/>
          <w:color w:val="000000" w:themeColor="text1"/>
          <w:szCs w:val="20"/>
        </w:rPr>
        <w:t xml:space="preserve">the </w:t>
      </w:r>
      <w:r w:rsidRPr="00D636CD">
        <w:rPr>
          <w:rFonts w:cs="Arial"/>
          <w:color w:val="000000" w:themeColor="text1"/>
          <w:szCs w:val="20"/>
        </w:rPr>
        <w:t xml:space="preserve">DL and UL </w:t>
      </w:r>
      <w:r>
        <w:rPr>
          <w:rFonts w:cs="Arial"/>
          <w:color w:val="000000" w:themeColor="text1"/>
          <w:szCs w:val="20"/>
        </w:rPr>
        <w:t xml:space="preserve">transmissions </w:t>
      </w:r>
      <w:r w:rsidRPr="00D636CD">
        <w:rPr>
          <w:rFonts w:cs="Arial"/>
          <w:color w:val="000000" w:themeColor="text1"/>
          <w:szCs w:val="20"/>
        </w:rPr>
        <w:t xml:space="preserve">in different </w:t>
      </w:r>
      <w:r>
        <w:rPr>
          <w:rFonts w:cs="Arial"/>
          <w:color w:val="000000" w:themeColor="text1"/>
          <w:szCs w:val="20"/>
        </w:rPr>
        <w:t>symbols/</w:t>
      </w:r>
      <w:r w:rsidRPr="00D636CD">
        <w:rPr>
          <w:rFonts w:cs="Arial"/>
          <w:color w:val="000000" w:themeColor="text1"/>
          <w:szCs w:val="20"/>
        </w:rPr>
        <w:t>slots.</w:t>
      </w:r>
      <w:r>
        <w:rPr>
          <w:rFonts w:cs="Arial"/>
          <w:color w:val="000000" w:themeColor="text1"/>
          <w:szCs w:val="20"/>
        </w:rPr>
        <w:t xml:space="preserve"> The</w:t>
      </w:r>
      <w:r w:rsidRPr="00D636CD">
        <w:rPr>
          <w:rFonts w:cs="Arial"/>
          <w:color w:val="000000" w:themeColor="text1"/>
          <w:szCs w:val="20"/>
        </w:rPr>
        <w:t xml:space="preserve"> UL transmission from a UE in an SBFD slot occur in the </w:t>
      </w:r>
      <w:r>
        <w:rPr>
          <w:rFonts w:cs="Arial"/>
          <w:color w:val="000000" w:themeColor="text1"/>
          <w:szCs w:val="20"/>
        </w:rPr>
        <w:t xml:space="preserve">configured </w:t>
      </w:r>
      <w:r w:rsidRPr="00D636CD">
        <w:rPr>
          <w:rFonts w:cs="Arial"/>
          <w:color w:val="000000" w:themeColor="text1"/>
          <w:szCs w:val="20"/>
        </w:rPr>
        <w:t xml:space="preserve">SBFD UL subband. </w:t>
      </w:r>
      <w:r>
        <w:rPr>
          <w:rFonts w:cs="Arial"/>
          <w:color w:val="000000" w:themeColor="text1"/>
          <w:szCs w:val="20"/>
        </w:rPr>
        <w:t xml:space="preserve">The </w:t>
      </w:r>
      <w:r w:rsidRPr="00D636CD">
        <w:rPr>
          <w:rFonts w:cs="Arial"/>
          <w:color w:val="000000" w:themeColor="text1"/>
          <w:szCs w:val="20"/>
        </w:rPr>
        <w:t xml:space="preserve">DL transmissions to UEs in the SBFD slot occur in one or both of the SBFD DL subband(s) </w:t>
      </w:r>
      <w:r>
        <w:rPr>
          <w:rFonts w:cs="Arial"/>
          <w:color w:val="000000" w:themeColor="text1"/>
          <w:szCs w:val="20"/>
        </w:rPr>
        <w:t xml:space="preserve">located </w:t>
      </w:r>
      <w:r w:rsidRPr="00D636CD">
        <w:rPr>
          <w:rFonts w:cs="Arial"/>
          <w:color w:val="000000" w:themeColor="text1"/>
          <w:szCs w:val="20"/>
        </w:rPr>
        <w:t>at higher and lower range of the BS channel BW using ‘DUD’ as shown in Figure 3.</w:t>
      </w:r>
    </w:p>
    <w:p w14:paraId="7B3C2297" w14:textId="77777777" w:rsidR="00576F58" w:rsidRPr="00D636CD" w:rsidRDefault="00576F58" w:rsidP="00576F58">
      <w:pPr>
        <w:pStyle w:val="BodyText"/>
        <w:spacing w:before="120"/>
        <w:rPr>
          <w:rFonts w:cs="Arial"/>
          <w:color w:val="000000" w:themeColor="text1"/>
          <w:szCs w:val="20"/>
        </w:rPr>
      </w:pPr>
    </w:p>
    <w:p w14:paraId="4D07EFD1" w14:textId="77777777" w:rsidR="00576F58" w:rsidRPr="00D636CD" w:rsidRDefault="00576F58" w:rsidP="00576F58">
      <w:pPr>
        <w:spacing w:before="120" w:after="120"/>
        <w:jc w:val="center"/>
        <w:rPr>
          <w:color w:val="000000" w:themeColor="text1"/>
        </w:rPr>
      </w:pPr>
      <w:r>
        <w:rPr>
          <w:noProof/>
          <w:color w:val="000000" w:themeColor="text1"/>
        </w:rPr>
        <w:drawing>
          <wp:inline distT="0" distB="0" distL="0" distR="0" wp14:anchorId="68146F4A" wp14:editId="2ECB8D6C">
            <wp:extent cx="4398380" cy="1486661"/>
            <wp:effectExtent l="0" t="0" r="0" b="0"/>
            <wp:docPr id="433572076" name="Picture 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572076" name="Picture 3" descr="A picture containing ch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480685" cy="1514480"/>
                    </a:xfrm>
                    <a:prstGeom prst="rect">
                      <a:avLst/>
                    </a:prstGeom>
                  </pic:spPr>
                </pic:pic>
              </a:graphicData>
            </a:graphic>
          </wp:inline>
        </w:drawing>
      </w:r>
    </w:p>
    <w:p w14:paraId="44881398" w14:textId="77777777" w:rsidR="00576F58" w:rsidRPr="00D636CD" w:rsidRDefault="00576F58" w:rsidP="00576F58">
      <w:pPr>
        <w:pStyle w:val="Caption"/>
        <w:jc w:val="center"/>
        <w:rPr>
          <w:b w:val="0"/>
          <w:bCs/>
          <w:color w:val="000000" w:themeColor="text1"/>
        </w:rPr>
      </w:pPr>
      <w:r w:rsidRPr="00D636CD">
        <w:rPr>
          <w:color w:val="000000" w:themeColor="text1"/>
        </w:rPr>
        <w:t>Figure 3:</w:t>
      </w:r>
      <w:r w:rsidRPr="00D636CD">
        <w:rPr>
          <w:b w:val="0"/>
          <w:bCs/>
          <w:color w:val="000000" w:themeColor="text1"/>
        </w:rPr>
        <w:t xml:space="preserve"> SBFD configuration </w:t>
      </w:r>
      <w:r>
        <w:rPr>
          <w:b w:val="0"/>
          <w:bCs/>
          <w:color w:val="000000" w:themeColor="text1"/>
        </w:rPr>
        <w:t>using</w:t>
      </w:r>
      <w:r w:rsidRPr="00D636CD">
        <w:rPr>
          <w:b w:val="0"/>
          <w:bCs/>
          <w:color w:val="000000" w:themeColor="text1"/>
        </w:rPr>
        <w:t xml:space="preserve"> ‘DUD’</w:t>
      </w:r>
    </w:p>
    <w:p w14:paraId="336492EC" w14:textId="77777777" w:rsidR="00576F58" w:rsidRPr="00D636CD" w:rsidRDefault="00576F58" w:rsidP="00576F58">
      <w:pPr>
        <w:pStyle w:val="BodyText"/>
        <w:spacing w:before="120"/>
        <w:rPr>
          <w:rFonts w:cs="Arial"/>
          <w:color w:val="000000" w:themeColor="text1"/>
          <w:szCs w:val="20"/>
        </w:rPr>
      </w:pPr>
    </w:p>
    <w:p w14:paraId="3465465F" w14:textId="00D59D6F" w:rsidR="00576F58" w:rsidRPr="00D636CD" w:rsidRDefault="00576F58" w:rsidP="0069099E">
      <w:pPr>
        <w:spacing w:before="120" w:after="120"/>
        <w:jc w:val="both"/>
        <w:rPr>
          <w:rFonts w:cs="Arial"/>
          <w:color w:val="000000" w:themeColor="text1"/>
          <w:szCs w:val="20"/>
        </w:rPr>
      </w:pPr>
      <w:r w:rsidRPr="00D636CD">
        <w:rPr>
          <w:rFonts w:cs="Arial"/>
          <w:color w:val="000000" w:themeColor="text1"/>
          <w:szCs w:val="20"/>
        </w:rPr>
        <w:t xml:space="preserve">In frequency-domain, it can be expected that the SBFD UL subband is often </w:t>
      </w:r>
      <w:r>
        <w:rPr>
          <w:rFonts w:cs="Arial"/>
          <w:color w:val="000000" w:themeColor="text1"/>
          <w:szCs w:val="20"/>
        </w:rPr>
        <w:t>located</w:t>
      </w:r>
      <w:r w:rsidRPr="00D636CD">
        <w:rPr>
          <w:rFonts w:cs="Arial"/>
          <w:color w:val="000000" w:themeColor="text1"/>
          <w:szCs w:val="20"/>
        </w:rPr>
        <w:t xml:space="preserve"> at the center of the BS </w:t>
      </w:r>
      <w:r w:rsidRPr="0069099E">
        <w:rPr>
          <w:color w:val="000000" w:themeColor="text1"/>
        </w:rPr>
        <w:t>channel</w:t>
      </w:r>
      <w:r w:rsidRPr="00D636CD">
        <w:rPr>
          <w:rFonts w:cs="Arial"/>
          <w:color w:val="000000" w:themeColor="text1"/>
          <w:szCs w:val="20"/>
        </w:rPr>
        <w:t xml:space="preserve"> BW, e.g., </w:t>
      </w:r>
      <w:r>
        <w:rPr>
          <w:rFonts w:cs="Arial"/>
          <w:color w:val="000000" w:themeColor="text1"/>
          <w:szCs w:val="20"/>
        </w:rPr>
        <w:t xml:space="preserve">using </w:t>
      </w:r>
      <w:r w:rsidRPr="00D636CD">
        <w:rPr>
          <w:rFonts w:cs="Arial"/>
          <w:color w:val="000000" w:themeColor="text1"/>
          <w:szCs w:val="20"/>
        </w:rPr>
        <w:t>‘DUD’</w:t>
      </w:r>
      <w:r>
        <w:rPr>
          <w:rFonts w:cs="Arial"/>
          <w:color w:val="000000" w:themeColor="text1"/>
          <w:szCs w:val="20"/>
        </w:rPr>
        <w:t xml:space="preserve">. An SBFD configuration of type ‘DUD’ </w:t>
      </w:r>
      <w:r w:rsidRPr="00D636CD">
        <w:rPr>
          <w:rFonts w:cs="Arial"/>
          <w:color w:val="000000" w:themeColor="text1"/>
          <w:szCs w:val="20"/>
        </w:rPr>
        <w:t>provides most frequency</w:t>
      </w:r>
      <w:r>
        <w:rPr>
          <w:rFonts w:cs="Arial"/>
          <w:color w:val="000000" w:themeColor="text1"/>
          <w:szCs w:val="20"/>
        </w:rPr>
        <w:t>-domain</w:t>
      </w:r>
      <w:r w:rsidRPr="00D636CD">
        <w:rPr>
          <w:rFonts w:cs="Arial"/>
          <w:color w:val="000000" w:themeColor="text1"/>
          <w:szCs w:val="20"/>
        </w:rPr>
        <w:t xml:space="preserve"> </w:t>
      </w:r>
      <w:r w:rsidRPr="00D636CD">
        <w:rPr>
          <w:rFonts w:cs="Arial"/>
          <w:color w:val="000000" w:themeColor="text1"/>
          <w:szCs w:val="20"/>
        </w:rPr>
        <w:lastRenderedPageBreak/>
        <w:t xml:space="preserve">separation and </w:t>
      </w:r>
      <w:r w:rsidR="00732FB5">
        <w:rPr>
          <w:rFonts w:cs="Arial"/>
          <w:color w:val="000000" w:themeColor="text1"/>
          <w:szCs w:val="20"/>
        </w:rPr>
        <w:t xml:space="preserve">interference </w:t>
      </w:r>
      <w:r w:rsidRPr="00D636CD">
        <w:rPr>
          <w:rFonts w:cs="Arial"/>
          <w:color w:val="000000" w:themeColor="text1"/>
          <w:szCs w:val="20"/>
        </w:rPr>
        <w:t xml:space="preserve">isolation </w:t>
      </w:r>
      <w:r w:rsidR="00732FB5">
        <w:rPr>
          <w:rFonts w:cs="Arial"/>
          <w:color w:val="000000" w:themeColor="text1"/>
          <w:szCs w:val="20"/>
        </w:rPr>
        <w:t xml:space="preserve">for coexistence </w:t>
      </w:r>
      <w:r w:rsidRPr="00D636CD">
        <w:rPr>
          <w:rFonts w:cs="Arial"/>
          <w:color w:val="000000" w:themeColor="text1"/>
          <w:szCs w:val="20"/>
        </w:rPr>
        <w:t xml:space="preserve">towards the adjacent channels in band segments </w:t>
      </w:r>
      <w:r>
        <w:rPr>
          <w:rFonts w:cs="Arial"/>
          <w:color w:val="000000" w:themeColor="text1"/>
          <w:szCs w:val="20"/>
        </w:rPr>
        <w:t>of an</w:t>
      </w:r>
      <w:r w:rsidRPr="00D636CD">
        <w:rPr>
          <w:rFonts w:cs="Arial"/>
          <w:color w:val="000000" w:themeColor="text1"/>
          <w:szCs w:val="20"/>
        </w:rPr>
        <w:t>other operator. In cases where an operator holds a</w:t>
      </w:r>
      <w:r>
        <w:rPr>
          <w:rFonts w:cs="Arial"/>
          <w:color w:val="000000" w:themeColor="text1"/>
          <w:szCs w:val="20"/>
        </w:rPr>
        <w:t>n NR</w:t>
      </w:r>
      <w:r w:rsidRPr="00D636CD">
        <w:rPr>
          <w:rFonts w:cs="Arial"/>
          <w:color w:val="000000" w:themeColor="text1"/>
          <w:szCs w:val="20"/>
        </w:rPr>
        <w:t xml:space="preserve"> band segment at the edge of the NR band, </w:t>
      </w:r>
      <w:r>
        <w:rPr>
          <w:rFonts w:cs="Arial"/>
          <w:color w:val="000000" w:themeColor="text1"/>
          <w:szCs w:val="20"/>
        </w:rPr>
        <w:t xml:space="preserve">or for specialized TDD deployment types such as isolated/controlled NR industrial deployment, configuring </w:t>
      </w:r>
      <w:r w:rsidRPr="00D636CD">
        <w:rPr>
          <w:rFonts w:cs="Arial"/>
          <w:color w:val="000000" w:themeColor="text1"/>
          <w:szCs w:val="20"/>
        </w:rPr>
        <w:t xml:space="preserve">the SBFD UL subband at the edge of the BS channel BW, e.g., </w:t>
      </w:r>
      <w:r>
        <w:rPr>
          <w:rFonts w:cs="Arial"/>
          <w:color w:val="000000" w:themeColor="text1"/>
          <w:szCs w:val="20"/>
        </w:rPr>
        <w:t xml:space="preserve">using </w:t>
      </w:r>
      <w:r w:rsidRPr="00D636CD">
        <w:rPr>
          <w:rFonts w:cs="Arial"/>
          <w:color w:val="000000" w:themeColor="text1"/>
          <w:szCs w:val="20"/>
        </w:rPr>
        <w:t xml:space="preserve">‘DU’ or ‘UD’, is </w:t>
      </w:r>
      <w:r>
        <w:rPr>
          <w:rFonts w:cs="Arial"/>
          <w:color w:val="000000" w:themeColor="text1"/>
          <w:szCs w:val="20"/>
        </w:rPr>
        <w:t>possible</w:t>
      </w:r>
      <w:r w:rsidRPr="00D636CD">
        <w:rPr>
          <w:rFonts w:cs="Arial"/>
          <w:color w:val="000000" w:themeColor="text1"/>
          <w:szCs w:val="20"/>
        </w:rPr>
        <w:t xml:space="preserve">. For the </w:t>
      </w:r>
      <w:r>
        <w:rPr>
          <w:rFonts w:cs="Arial"/>
          <w:color w:val="000000" w:themeColor="text1"/>
          <w:szCs w:val="20"/>
        </w:rPr>
        <w:t xml:space="preserve">SBFD configurations of type </w:t>
      </w:r>
      <w:r w:rsidRPr="00D636CD">
        <w:rPr>
          <w:rFonts w:cs="Arial"/>
          <w:color w:val="000000" w:themeColor="text1"/>
          <w:szCs w:val="20"/>
        </w:rPr>
        <w:t xml:space="preserve">‘DU’ or ‘UD’, there will then be only 1 </w:t>
      </w:r>
      <w:r>
        <w:rPr>
          <w:rFonts w:cs="Arial"/>
          <w:color w:val="000000" w:themeColor="text1"/>
          <w:szCs w:val="20"/>
        </w:rPr>
        <w:t xml:space="preserve">SBFD </w:t>
      </w:r>
      <w:r w:rsidRPr="00D636CD">
        <w:rPr>
          <w:rFonts w:cs="Arial"/>
          <w:color w:val="000000" w:themeColor="text1"/>
          <w:szCs w:val="20"/>
        </w:rPr>
        <w:t xml:space="preserve">DL subband </w:t>
      </w:r>
      <w:r>
        <w:rPr>
          <w:rFonts w:cs="Arial"/>
          <w:color w:val="000000" w:themeColor="text1"/>
          <w:szCs w:val="20"/>
        </w:rPr>
        <w:t xml:space="preserve">located </w:t>
      </w:r>
      <w:r w:rsidRPr="00D636CD">
        <w:rPr>
          <w:rFonts w:cs="Arial"/>
          <w:color w:val="000000" w:themeColor="text1"/>
          <w:szCs w:val="20"/>
        </w:rPr>
        <w:t xml:space="preserve">at the upper or </w:t>
      </w:r>
      <w:r>
        <w:rPr>
          <w:rFonts w:cs="Arial"/>
          <w:color w:val="000000" w:themeColor="text1"/>
          <w:szCs w:val="20"/>
        </w:rPr>
        <w:t xml:space="preserve">at the </w:t>
      </w:r>
      <w:r w:rsidRPr="00D636CD">
        <w:rPr>
          <w:rFonts w:cs="Arial"/>
          <w:color w:val="000000" w:themeColor="text1"/>
          <w:szCs w:val="20"/>
        </w:rPr>
        <w:t>lower edge of the BS channel bandwidth.</w:t>
      </w:r>
    </w:p>
    <w:p w14:paraId="2C496DCD" w14:textId="0FBBEDE1" w:rsidR="00576F58" w:rsidRPr="00D636CD" w:rsidRDefault="00576F58" w:rsidP="0069099E">
      <w:pPr>
        <w:spacing w:before="120" w:after="120"/>
        <w:jc w:val="both"/>
        <w:rPr>
          <w:rFonts w:cs="Arial"/>
          <w:color w:val="000000" w:themeColor="text1"/>
          <w:szCs w:val="20"/>
        </w:rPr>
      </w:pPr>
      <w:r>
        <w:rPr>
          <w:rFonts w:cs="Arial"/>
          <w:color w:val="000000" w:themeColor="text1"/>
          <w:szCs w:val="20"/>
        </w:rPr>
        <w:t xml:space="preserve">It is not meaningful to assume </w:t>
      </w:r>
      <w:r w:rsidR="00732FB5">
        <w:rPr>
          <w:rFonts w:cs="Arial"/>
          <w:color w:val="000000" w:themeColor="text1"/>
          <w:szCs w:val="20"/>
        </w:rPr>
        <w:t>that a</w:t>
      </w:r>
      <w:r>
        <w:rPr>
          <w:rFonts w:cs="Arial"/>
          <w:color w:val="000000" w:themeColor="text1"/>
          <w:szCs w:val="20"/>
        </w:rPr>
        <w:t xml:space="preserve"> single fixed </w:t>
      </w:r>
      <w:r w:rsidRPr="00D636CD">
        <w:rPr>
          <w:rFonts w:cs="Arial"/>
          <w:color w:val="000000" w:themeColor="text1"/>
          <w:szCs w:val="20"/>
        </w:rPr>
        <w:t xml:space="preserve">size of the SBFD UL subband </w:t>
      </w:r>
      <w:r>
        <w:rPr>
          <w:rFonts w:cs="Arial"/>
          <w:color w:val="000000" w:themeColor="text1"/>
          <w:szCs w:val="20"/>
        </w:rPr>
        <w:t>will always be sufficient for all deployment needs</w:t>
      </w:r>
      <w:r w:rsidRPr="00D636CD">
        <w:rPr>
          <w:rFonts w:cs="Arial"/>
          <w:color w:val="000000" w:themeColor="text1"/>
          <w:szCs w:val="20"/>
        </w:rPr>
        <w:t xml:space="preserve">. At least for FR1 evaluation purposes, it may be assumed that the operator owns a contiguous 100 MHz band segment in n78 and that the SBFD UL subband is </w:t>
      </w:r>
      <w:r>
        <w:rPr>
          <w:rFonts w:cs="Arial"/>
          <w:color w:val="000000" w:themeColor="text1"/>
          <w:szCs w:val="20"/>
        </w:rPr>
        <w:t xml:space="preserve">from </w:t>
      </w:r>
      <w:r w:rsidRPr="00D636CD">
        <w:rPr>
          <w:rFonts w:cs="Arial"/>
          <w:color w:val="000000" w:themeColor="text1"/>
          <w:szCs w:val="20"/>
        </w:rPr>
        <w:t>20</w:t>
      </w:r>
      <w:r>
        <w:rPr>
          <w:rFonts w:cs="Arial"/>
          <w:color w:val="000000" w:themeColor="text1"/>
          <w:szCs w:val="20"/>
        </w:rPr>
        <w:t xml:space="preserve"> to </w:t>
      </w:r>
      <w:r w:rsidRPr="00D636CD">
        <w:rPr>
          <w:rFonts w:cs="Arial"/>
          <w:color w:val="000000" w:themeColor="text1"/>
          <w:szCs w:val="20"/>
        </w:rPr>
        <w:t xml:space="preserve">25 MHz wide. However, many operators own n78 band segments of smaller size, e.g., 40 or 60 MHz. Some operators may </w:t>
      </w:r>
      <w:r>
        <w:rPr>
          <w:rFonts w:cs="Arial"/>
          <w:color w:val="000000" w:themeColor="text1"/>
          <w:szCs w:val="20"/>
        </w:rPr>
        <w:t xml:space="preserve">only </w:t>
      </w:r>
      <w:r w:rsidRPr="00D636CD">
        <w:rPr>
          <w:rFonts w:cs="Arial"/>
          <w:color w:val="000000" w:themeColor="text1"/>
          <w:szCs w:val="20"/>
        </w:rPr>
        <w:t>hold 2 disjoint band segments</w:t>
      </w:r>
      <w:r>
        <w:rPr>
          <w:rFonts w:cs="Arial"/>
          <w:color w:val="000000" w:themeColor="text1"/>
          <w:szCs w:val="20"/>
        </w:rPr>
        <w:t xml:space="preserve"> in n78</w:t>
      </w:r>
      <w:r w:rsidRPr="00D636CD">
        <w:rPr>
          <w:rFonts w:cs="Arial"/>
          <w:color w:val="000000" w:themeColor="text1"/>
          <w:szCs w:val="20"/>
        </w:rPr>
        <w:t xml:space="preserve">. </w:t>
      </w:r>
      <w:r>
        <w:rPr>
          <w:rFonts w:cs="Arial"/>
          <w:color w:val="000000" w:themeColor="text1"/>
          <w:szCs w:val="20"/>
        </w:rPr>
        <w:t xml:space="preserve">The </w:t>
      </w:r>
      <w:r w:rsidRPr="00D636CD">
        <w:rPr>
          <w:rFonts w:cs="Arial"/>
          <w:color w:val="000000" w:themeColor="text1"/>
          <w:szCs w:val="20"/>
        </w:rPr>
        <w:t>need to configure an SBFD UL subband of smaller size than 20 MHz</w:t>
      </w:r>
      <w:r>
        <w:rPr>
          <w:rFonts w:cs="Arial"/>
          <w:color w:val="000000" w:themeColor="text1"/>
          <w:szCs w:val="20"/>
        </w:rPr>
        <w:t xml:space="preserve"> exists</w:t>
      </w:r>
      <w:r w:rsidRPr="00D636CD">
        <w:rPr>
          <w:rFonts w:cs="Arial"/>
          <w:color w:val="000000" w:themeColor="text1"/>
          <w:szCs w:val="20"/>
        </w:rPr>
        <w:t>.</w:t>
      </w:r>
      <w:r>
        <w:rPr>
          <w:rFonts w:cs="Arial"/>
          <w:color w:val="000000" w:themeColor="text1"/>
          <w:szCs w:val="20"/>
        </w:rPr>
        <w:t xml:space="preserve"> Similar considerations with respect to the need for flexible SBFD UL subband configuration suitable to deployment needs hold true for FR2-1 or when considering the NR industrial type deployments. A configurable size </w:t>
      </w:r>
      <w:r w:rsidRPr="0069099E">
        <w:rPr>
          <w:color w:val="000000" w:themeColor="text1"/>
        </w:rPr>
        <w:t>and</w:t>
      </w:r>
      <w:r>
        <w:rPr>
          <w:rFonts w:cs="Arial"/>
          <w:color w:val="000000" w:themeColor="text1"/>
          <w:szCs w:val="20"/>
        </w:rPr>
        <w:t xml:space="preserve"> location for the SBFD UL subband in frequency-domain does not imply that the size and the location, e.g., the frequency-domain occupancy, of the SBFD UL subband needs to change on a per-symbol allocation basis. It may be expected that the gNB-side SBFD implementation imposes practical limits with respect to the feasibility of UL receptions outside a maximum possible reception bandwidth while respecting the KPIs due to antenna design, SIC implementation and/or filtering. These constraints will then be the same for all symbols/slots where SBFD operation is possible.</w:t>
      </w:r>
    </w:p>
    <w:p w14:paraId="1806094C" w14:textId="56748B7A" w:rsidR="00576F58" w:rsidRDefault="00576F58" w:rsidP="00576F58">
      <w:pPr>
        <w:spacing w:before="120" w:after="120"/>
        <w:jc w:val="both"/>
        <w:rPr>
          <w:color w:val="000000" w:themeColor="text1"/>
        </w:rPr>
      </w:pPr>
      <w:r w:rsidRPr="00D636CD">
        <w:rPr>
          <w:color w:val="000000" w:themeColor="text1"/>
        </w:rPr>
        <w:t xml:space="preserve">Another approach for the network to configure the UE </w:t>
      </w:r>
      <w:r>
        <w:rPr>
          <w:color w:val="000000" w:themeColor="text1"/>
        </w:rPr>
        <w:t>for SBFD operation</w:t>
      </w:r>
      <w:r w:rsidRPr="00D636CD">
        <w:rPr>
          <w:color w:val="000000" w:themeColor="text1"/>
        </w:rPr>
        <w:t xml:space="preserve"> is the use of intra-band </w:t>
      </w:r>
      <w:r w:rsidR="00732FB5">
        <w:rPr>
          <w:color w:val="000000" w:themeColor="text1"/>
        </w:rPr>
        <w:t>(contiguous) carrier aggregation</w:t>
      </w:r>
      <w:r w:rsidRPr="00D636CD">
        <w:rPr>
          <w:color w:val="000000" w:themeColor="text1"/>
        </w:rPr>
        <w:t xml:space="preserve"> when SBFD is deployed in FR2-1</w:t>
      </w:r>
      <w:r w:rsidR="00732FB5">
        <w:rPr>
          <w:color w:val="000000" w:themeColor="text1"/>
        </w:rPr>
        <w:t xml:space="preserve"> (</w:t>
      </w:r>
      <w:r w:rsidR="00732FB5" w:rsidRPr="00D636CD">
        <w:rPr>
          <w:color w:val="000000" w:themeColor="text1"/>
        </w:rPr>
        <w:t>Figure 4</w:t>
      </w:r>
      <w:r w:rsidR="00732FB5">
        <w:rPr>
          <w:color w:val="000000" w:themeColor="text1"/>
        </w:rPr>
        <w:t>)</w:t>
      </w:r>
      <w:r w:rsidR="00732FB5" w:rsidRPr="00D636CD">
        <w:rPr>
          <w:color w:val="000000" w:themeColor="text1"/>
        </w:rPr>
        <w:t>.</w:t>
      </w:r>
    </w:p>
    <w:p w14:paraId="3A9F6873" w14:textId="6B4A2A36" w:rsidR="00576F58" w:rsidRPr="00D636CD" w:rsidRDefault="00576F58" w:rsidP="00576F58">
      <w:pPr>
        <w:spacing w:before="120" w:after="120"/>
        <w:jc w:val="both"/>
        <w:rPr>
          <w:color w:val="000000" w:themeColor="text1"/>
        </w:rPr>
      </w:pPr>
      <w:r w:rsidRPr="00D636CD">
        <w:rPr>
          <w:color w:val="000000" w:themeColor="text1"/>
        </w:rPr>
        <w:t xml:space="preserve">Using intra-band carrier aggregation in FR2-1, either 3 or 4 contiguous CCs can be configured for the UE in the </w:t>
      </w:r>
      <w:r>
        <w:rPr>
          <w:color w:val="000000" w:themeColor="text1"/>
        </w:rPr>
        <w:t>a</w:t>
      </w:r>
      <w:r w:rsidRPr="00D636CD">
        <w:rPr>
          <w:color w:val="000000" w:themeColor="text1"/>
        </w:rPr>
        <w:t>ggregated BS channel BW. With 3</w:t>
      </w:r>
      <w:r w:rsidR="009D0209">
        <w:rPr>
          <w:color w:val="000000" w:themeColor="text1"/>
        </w:rPr>
        <w:t>-</w:t>
      </w:r>
      <w:r w:rsidRPr="00D636CD">
        <w:rPr>
          <w:color w:val="000000" w:themeColor="text1"/>
        </w:rPr>
        <w:t xml:space="preserve">CC contiguous intra-band CA, the SBFD UL subband can be </w:t>
      </w:r>
      <w:r>
        <w:rPr>
          <w:color w:val="000000" w:themeColor="text1"/>
        </w:rPr>
        <w:t xml:space="preserve">configured </w:t>
      </w:r>
      <w:r w:rsidRPr="00D636CD">
        <w:rPr>
          <w:color w:val="000000" w:themeColor="text1"/>
        </w:rPr>
        <w:t xml:space="preserve">in the center of the aggregated transmission BW. Using 3-CC intra-band CA in FR2-1, the SBFD UL subband is configured with an UL-heavy UL-DL frame configuration in one of the CCs and the </w:t>
      </w:r>
      <w:r>
        <w:rPr>
          <w:color w:val="000000" w:themeColor="text1"/>
        </w:rPr>
        <w:t xml:space="preserve">SBFD </w:t>
      </w:r>
      <w:r w:rsidRPr="00D636CD">
        <w:rPr>
          <w:color w:val="000000" w:themeColor="text1"/>
        </w:rPr>
        <w:t xml:space="preserve">DL subband(s) are configured </w:t>
      </w:r>
      <w:r>
        <w:rPr>
          <w:color w:val="000000" w:themeColor="text1"/>
        </w:rPr>
        <w:t xml:space="preserve">on </w:t>
      </w:r>
      <w:r w:rsidRPr="00D636CD">
        <w:rPr>
          <w:color w:val="000000" w:themeColor="text1"/>
        </w:rPr>
        <w:t>the 2 remaining CCs.</w:t>
      </w:r>
    </w:p>
    <w:p w14:paraId="1076D454" w14:textId="77777777" w:rsidR="00576F58" w:rsidRPr="00D636CD" w:rsidRDefault="00576F58" w:rsidP="00576F58">
      <w:pPr>
        <w:spacing w:before="120" w:after="120"/>
        <w:rPr>
          <w:color w:val="000000" w:themeColor="text1"/>
        </w:rPr>
      </w:pPr>
    </w:p>
    <w:p w14:paraId="39BC581B" w14:textId="77777777" w:rsidR="00576F58" w:rsidRPr="00D636CD" w:rsidRDefault="00576F58" w:rsidP="00576F58">
      <w:pPr>
        <w:spacing w:before="120" w:after="120"/>
        <w:jc w:val="center"/>
        <w:rPr>
          <w:color w:val="000000" w:themeColor="text1"/>
        </w:rPr>
      </w:pPr>
      <w:r>
        <w:rPr>
          <w:noProof/>
          <w:color w:val="000000" w:themeColor="text1"/>
        </w:rPr>
        <w:drawing>
          <wp:inline distT="0" distB="0" distL="0" distR="0" wp14:anchorId="2421CC36" wp14:editId="5D470AFE">
            <wp:extent cx="5955174" cy="1600773"/>
            <wp:effectExtent l="0" t="0" r="1270" b="0"/>
            <wp:docPr id="779451763"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51763" name="Picture 4" descr="Diagram&#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6205308" cy="1668010"/>
                    </a:xfrm>
                    <a:prstGeom prst="rect">
                      <a:avLst/>
                    </a:prstGeom>
                  </pic:spPr>
                </pic:pic>
              </a:graphicData>
            </a:graphic>
          </wp:inline>
        </w:drawing>
      </w:r>
    </w:p>
    <w:p w14:paraId="098CE97D" w14:textId="77777777" w:rsidR="00576F58" w:rsidRPr="00D636CD" w:rsidRDefault="00576F58" w:rsidP="00576F58">
      <w:pPr>
        <w:pStyle w:val="Caption"/>
        <w:jc w:val="center"/>
        <w:rPr>
          <w:b w:val="0"/>
          <w:bCs/>
          <w:color w:val="000000" w:themeColor="text1"/>
        </w:rPr>
      </w:pPr>
      <w:r w:rsidRPr="00D636CD">
        <w:rPr>
          <w:color w:val="000000" w:themeColor="text1"/>
        </w:rPr>
        <w:t>Figure 4:</w:t>
      </w:r>
      <w:r w:rsidRPr="00D636CD">
        <w:rPr>
          <w:b w:val="0"/>
          <w:bCs/>
          <w:color w:val="000000" w:themeColor="text1"/>
        </w:rPr>
        <w:t xml:space="preserve"> SBFD using 3 CC contiguous intra-band CA in FR2-1</w:t>
      </w:r>
    </w:p>
    <w:p w14:paraId="7DE6268A" w14:textId="77777777" w:rsidR="00576F58" w:rsidRPr="00D636CD" w:rsidRDefault="00576F58" w:rsidP="00576F58">
      <w:pPr>
        <w:spacing w:before="120" w:after="120"/>
        <w:jc w:val="both"/>
        <w:rPr>
          <w:color w:val="000000" w:themeColor="text1"/>
        </w:rPr>
      </w:pPr>
    </w:p>
    <w:p w14:paraId="01617CF0" w14:textId="1165725B" w:rsidR="00576F58" w:rsidRPr="00D636CD" w:rsidRDefault="00576F58" w:rsidP="00576F58">
      <w:pPr>
        <w:spacing w:before="120" w:after="120"/>
        <w:jc w:val="both"/>
        <w:rPr>
          <w:iCs/>
          <w:color w:val="000000" w:themeColor="text1"/>
        </w:rPr>
      </w:pPr>
      <w:r>
        <w:rPr>
          <w:iCs/>
          <w:color w:val="000000" w:themeColor="text1"/>
        </w:rPr>
        <w:t xml:space="preserve">Using FR2-1 </w:t>
      </w:r>
      <w:r w:rsidRPr="00D636CD">
        <w:rPr>
          <w:iCs/>
          <w:color w:val="000000" w:themeColor="text1"/>
        </w:rPr>
        <w:t xml:space="preserve">intra-band </w:t>
      </w:r>
      <w:r>
        <w:rPr>
          <w:iCs/>
          <w:color w:val="000000" w:themeColor="text1"/>
        </w:rPr>
        <w:t xml:space="preserve">carrier aggregation </w:t>
      </w:r>
      <w:r w:rsidRPr="00D636CD">
        <w:rPr>
          <w:iCs/>
          <w:color w:val="000000" w:themeColor="text1"/>
        </w:rPr>
        <w:t>for SBFD</w:t>
      </w:r>
      <w:r w:rsidR="00732FB5">
        <w:rPr>
          <w:iCs/>
          <w:color w:val="000000" w:themeColor="text1"/>
        </w:rPr>
        <w:t xml:space="preserve"> operation</w:t>
      </w:r>
      <w:r w:rsidRPr="00D636CD">
        <w:rPr>
          <w:iCs/>
          <w:color w:val="000000" w:themeColor="text1"/>
        </w:rPr>
        <w:t xml:space="preserve">, more flexibility to </w:t>
      </w:r>
      <w:r>
        <w:rPr>
          <w:iCs/>
          <w:color w:val="000000" w:themeColor="text1"/>
        </w:rPr>
        <w:t xml:space="preserve">deploy </w:t>
      </w:r>
      <w:r w:rsidRPr="00D636CD">
        <w:rPr>
          <w:iCs/>
          <w:color w:val="000000" w:themeColor="text1"/>
        </w:rPr>
        <w:t xml:space="preserve">SBFD </w:t>
      </w:r>
      <w:r>
        <w:rPr>
          <w:iCs/>
          <w:color w:val="000000" w:themeColor="text1"/>
        </w:rPr>
        <w:t xml:space="preserve">in the NR TDD cell </w:t>
      </w:r>
      <w:r w:rsidRPr="00D636CD">
        <w:rPr>
          <w:iCs/>
          <w:color w:val="000000" w:themeColor="text1"/>
        </w:rPr>
        <w:t xml:space="preserve">exists when compared to </w:t>
      </w:r>
      <w:r>
        <w:rPr>
          <w:iCs/>
          <w:color w:val="000000" w:themeColor="text1"/>
        </w:rPr>
        <w:t>SBFD in the FR1 upper mid-band</w:t>
      </w:r>
      <w:r w:rsidRPr="00D636CD">
        <w:rPr>
          <w:iCs/>
          <w:color w:val="000000" w:themeColor="text1"/>
        </w:rPr>
        <w:t xml:space="preserve">. </w:t>
      </w:r>
      <w:r w:rsidRPr="00D636CD">
        <w:rPr>
          <w:color w:val="000000" w:themeColor="text1"/>
        </w:rPr>
        <w:t xml:space="preserve">When </w:t>
      </w:r>
      <w:r>
        <w:rPr>
          <w:color w:val="000000" w:themeColor="text1"/>
        </w:rPr>
        <w:t xml:space="preserve">FR2-1 </w:t>
      </w:r>
      <w:r w:rsidRPr="00D636CD">
        <w:rPr>
          <w:color w:val="000000" w:themeColor="text1"/>
        </w:rPr>
        <w:t xml:space="preserve">intra-band CA is configured for the UE, it is in principle possible to configure the DL BWPs corresponding to the </w:t>
      </w:r>
      <w:r>
        <w:rPr>
          <w:color w:val="000000" w:themeColor="text1"/>
        </w:rPr>
        <w:t xml:space="preserve">SBFD </w:t>
      </w:r>
      <w:r w:rsidRPr="00D636CD">
        <w:rPr>
          <w:color w:val="000000" w:themeColor="text1"/>
        </w:rPr>
        <w:t xml:space="preserve">DL subbands independently from the size of the SBFD UL subband, </w:t>
      </w:r>
      <w:r>
        <w:rPr>
          <w:color w:val="000000" w:themeColor="text1"/>
        </w:rPr>
        <w:t xml:space="preserve">or to </w:t>
      </w:r>
      <w:r w:rsidRPr="00D636CD">
        <w:rPr>
          <w:color w:val="000000" w:themeColor="text1"/>
        </w:rPr>
        <w:t xml:space="preserve">use features such as R16 SCell Dormancy for reception in the </w:t>
      </w:r>
      <w:r>
        <w:rPr>
          <w:color w:val="000000" w:themeColor="text1"/>
        </w:rPr>
        <w:t xml:space="preserve">SBFD </w:t>
      </w:r>
      <w:r w:rsidRPr="00D636CD">
        <w:rPr>
          <w:color w:val="000000" w:themeColor="text1"/>
        </w:rPr>
        <w:t xml:space="preserve">DL subbands, or </w:t>
      </w:r>
      <w:r>
        <w:rPr>
          <w:color w:val="000000" w:themeColor="text1"/>
        </w:rPr>
        <w:t xml:space="preserve">to </w:t>
      </w:r>
      <w:r w:rsidRPr="00D636CD">
        <w:rPr>
          <w:color w:val="000000" w:themeColor="text1"/>
        </w:rPr>
        <w:t xml:space="preserve">configure the CCs with unaligned frame boundaries and the slot offset. </w:t>
      </w:r>
      <w:r w:rsidRPr="00D636CD">
        <w:rPr>
          <w:iCs/>
          <w:color w:val="000000" w:themeColor="text1"/>
        </w:rPr>
        <w:t xml:space="preserve">NR FR2-1 </w:t>
      </w:r>
      <w:r>
        <w:rPr>
          <w:iCs/>
          <w:color w:val="000000" w:themeColor="text1"/>
        </w:rPr>
        <w:t xml:space="preserve">introduced </w:t>
      </w:r>
      <w:r w:rsidRPr="00D636CD">
        <w:rPr>
          <w:iCs/>
          <w:color w:val="000000" w:themeColor="text1"/>
        </w:rPr>
        <w:t xml:space="preserve">Independent Beam Management (IBM) and Common Beam Management (CBM) </w:t>
      </w:r>
      <w:r>
        <w:rPr>
          <w:iCs/>
          <w:color w:val="000000" w:themeColor="text1"/>
        </w:rPr>
        <w:t xml:space="preserve">features </w:t>
      </w:r>
      <w:r w:rsidRPr="00D636CD">
        <w:rPr>
          <w:iCs/>
          <w:color w:val="000000" w:themeColor="text1"/>
        </w:rPr>
        <w:t xml:space="preserve">with simultaneous DL reception on different CCs from the co-located and non-collocated TRPs in Rel-16 and Rel-17. IBM implies that a UE is capable of DL simultaneous reception on different UE panels/chains using separate beams on different CCs and requires improved UE BB and RF capabilities, e.g., multiple BB chains </w:t>
      </w:r>
      <w:r w:rsidRPr="0069099E">
        <w:rPr>
          <w:color w:val="000000" w:themeColor="text1"/>
        </w:rPr>
        <w:t>and</w:t>
      </w:r>
      <w:r w:rsidRPr="00D636CD">
        <w:rPr>
          <w:iCs/>
          <w:color w:val="000000" w:themeColor="text1"/>
        </w:rPr>
        <w:t xml:space="preserve"> support of multiple antenna panels. </w:t>
      </w:r>
      <w:r>
        <w:rPr>
          <w:iCs/>
          <w:color w:val="000000" w:themeColor="text1"/>
        </w:rPr>
        <w:t xml:space="preserve">The </w:t>
      </w:r>
      <w:r w:rsidRPr="00D636CD">
        <w:rPr>
          <w:iCs/>
          <w:color w:val="000000" w:themeColor="text1"/>
        </w:rPr>
        <w:t xml:space="preserve">Rel-18 FR2 enhancements </w:t>
      </w:r>
      <w:r>
        <w:rPr>
          <w:iCs/>
          <w:color w:val="000000" w:themeColor="text1"/>
        </w:rPr>
        <w:t xml:space="preserve">are ongoing </w:t>
      </w:r>
      <w:r w:rsidRPr="00D636CD">
        <w:rPr>
          <w:iCs/>
          <w:color w:val="000000" w:themeColor="text1"/>
        </w:rPr>
        <w:t xml:space="preserve">and will introduce </w:t>
      </w:r>
      <w:r w:rsidRPr="0069099E">
        <w:rPr>
          <w:color w:val="000000" w:themeColor="text1"/>
        </w:rPr>
        <w:lastRenderedPageBreak/>
        <w:t>requirements</w:t>
      </w:r>
      <w:r w:rsidRPr="00D636CD">
        <w:rPr>
          <w:iCs/>
          <w:color w:val="000000" w:themeColor="text1"/>
        </w:rPr>
        <w:t xml:space="preserve"> for FR2-1 UEs capable of multi-beam/multiple Rx chain simultaneous DL reception on a single CC to achieve improved RF, RRM and UE demodulation performance.</w:t>
      </w:r>
      <w:r>
        <w:rPr>
          <w:iCs/>
          <w:color w:val="000000" w:themeColor="text1"/>
        </w:rPr>
        <w:t xml:space="preserve"> </w:t>
      </w:r>
      <w:r w:rsidRPr="00D636CD">
        <w:rPr>
          <w:color w:val="000000" w:themeColor="text1"/>
        </w:rPr>
        <w:t xml:space="preserve">Note that the use of FR1 intra-band </w:t>
      </w:r>
      <w:r>
        <w:rPr>
          <w:color w:val="000000" w:themeColor="text1"/>
        </w:rPr>
        <w:t xml:space="preserve">TDD </w:t>
      </w:r>
      <w:r w:rsidRPr="00D636CD">
        <w:rPr>
          <w:color w:val="000000" w:themeColor="text1"/>
        </w:rPr>
        <w:t xml:space="preserve">CA for purpose of enabling SBFD operation </w:t>
      </w:r>
      <w:r w:rsidR="00732FB5">
        <w:rPr>
          <w:color w:val="000000" w:themeColor="text1"/>
        </w:rPr>
        <w:t>would be</w:t>
      </w:r>
      <w:r w:rsidRPr="00D636CD">
        <w:rPr>
          <w:color w:val="000000" w:themeColor="text1"/>
        </w:rPr>
        <w:t xml:space="preserve"> significantly more challenging than using a single NR carrier for SBFD operation in FR1</w:t>
      </w:r>
      <w:r>
        <w:rPr>
          <w:color w:val="000000" w:themeColor="text1"/>
        </w:rPr>
        <w:t xml:space="preserve"> for a variety of reasons</w:t>
      </w:r>
      <w:r w:rsidRPr="00D636CD">
        <w:rPr>
          <w:color w:val="000000" w:themeColor="text1"/>
        </w:rPr>
        <w:t>.</w:t>
      </w:r>
    </w:p>
    <w:p w14:paraId="1402BFF5" w14:textId="0DCD8EEC" w:rsidR="00576F58" w:rsidRPr="00D636CD" w:rsidRDefault="00576F58" w:rsidP="00576F58">
      <w:pPr>
        <w:spacing w:before="120" w:after="120"/>
        <w:jc w:val="both"/>
        <w:rPr>
          <w:iCs/>
          <w:color w:val="000000" w:themeColor="text1"/>
        </w:rPr>
      </w:pPr>
      <w:r>
        <w:rPr>
          <w:iCs/>
          <w:color w:val="000000" w:themeColor="text1"/>
        </w:rPr>
        <w:t>W</w:t>
      </w:r>
      <w:r w:rsidRPr="00D636CD">
        <w:rPr>
          <w:iCs/>
          <w:color w:val="000000" w:themeColor="text1"/>
        </w:rPr>
        <w:t xml:space="preserve">hile the </w:t>
      </w:r>
      <w:r w:rsidRPr="0069099E">
        <w:rPr>
          <w:color w:val="000000" w:themeColor="text1"/>
        </w:rPr>
        <w:t>focus</w:t>
      </w:r>
      <w:r w:rsidRPr="00D636CD">
        <w:rPr>
          <w:iCs/>
          <w:color w:val="000000" w:themeColor="text1"/>
        </w:rPr>
        <w:t xml:space="preserve"> of the Rel-18 SID is on SBFD operation using a single NR carrier, </w:t>
      </w:r>
      <w:r w:rsidR="00732FB5">
        <w:rPr>
          <w:iCs/>
          <w:color w:val="000000" w:themeColor="text1"/>
        </w:rPr>
        <w:t xml:space="preserve">several </w:t>
      </w:r>
      <w:r w:rsidRPr="00D636CD">
        <w:rPr>
          <w:iCs/>
          <w:color w:val="000000" w:themeColor="text1"/>
        </w:rPr>
        <w:t xml:space="preserve">enhancements for SBFD operation </w:t>
      </w:r>
      <w:r w:rsidR="00732FB5">
        <w:rPr>
          <w:iCs/>
          <w:color w:val="000000" w:themeColor="text1"/>
        </w:rPr>
        <w:t xml:space="preserve">based on the use of </w:t>
      </w:r>
      <w:r w:rsidRPr="00D636CD">
        <w:rPr>
          <w:iCs/>
          <w:color w:val="000000" w:themeColor="text1"/>
        </w:rPr>
        <w:t xml:space="preserve">intra-band contiguous CA in FR2-1 </w:t>
      </w:r>
      <w:r w:rsidR="00732FB5">
        <w:rPr>
          <w:iCs/>
          <w:color w:val="000000" w:themeColor="text1"/>
        </w:rPr>
        <w:t xml:space="preserve">are meaningful to consider at </w:t>
      </w:r>
      <w:r w:rsidRPr="00D636CD">
        <w:rPr>
          <w:iCs/>
          <w:color w:val="000000" w:themeColor="text1"/>
        </w:rPr>
        <w:t xml:space="preserve">a later stage. One area for such potential </w:t>
      </w:r>
      <w:r w:rsidR="00732FB5">
        <w:rPr>
          <w:iCs/>
          <w:color w:val="000000" w:themeColor="text1"/>
        </w:rPr>
        <w:t xml:space="preserve">FR2-1 </w:t>
      </w:r>
      <w:r w:rsidRPr="00D636CD">
        <w:rPr>
          <w:iCs/>
          <w:color w:val="000000" w:themeColor="text1"/>
        </w:rPr>
        <w:t>enhancements is the Rel-16 directional collision handling.</w:t>
      </w:r>
    </w:p>
    <w:p w14:paraId="488AD965" w14:textId="77777777" w:rsidR="00576F58" w:rsidRPr="00E37BC6" w:rsidRDefault="00576F58" w:rsidP="00576F58">
      <w:pPr>
        <w:jc w:val="both"/>
        <w:rPr>
          <w:rFonts w:eastAsia="Malgun Gothic"/>
          <w:color w:val="000000" w:themeColor="text1"/>
          <w:lang w:eastAsia="ko-KR"/>
        </w:rPr>
      </w:pPr>
    </w:p>
    <w:p w14:paraId="11C2D04C" w14:textId="77777777" w:rsidR="00576F58" w:rsidRPr="00E534B4" w:rsidRDefault="00576F58" w:rsidP="00576F58">
      <w:pPr>
        <w:pStyle w:val="Heading1"/>
        <w:jc w:val="both"/>
        <w:rPr>
          <w:lang w:val="en-US"/>
        </w:rPr>
      </w:pPr>
      <w:r w:rsidRPr="00E37BC6">
        <w:rPr>
          <w:lang w:val="en-US"/>
        </w:rPr>
        <w:t>SBFD configuration</w:t>
      </w:r>
      <w:r>
        <w:rPr>
          <w:lang w:val="en-US"/>
        </w:rPr>
        <w:t xml:space="preserve"> and scheduling</w:t>
      </w:r>
    </w:p>
    <w:p w14:paraId="79BDB23F" w14:textId="77777777" w:rsidR="00576F58" w:rsidRDefault="00576F58" w:rsidP="0069099E">
      <w:pPr>
        <w:spacing w:before="120" w:after="120"/>
        <w:jc w:val="both"/>
        <w:rPr>
          <w:color w:val="000000" w:themeColor="text1"/>
        </w:rPr>
      </w:pPr>
      <w:r>
        <w:rPr>
          <w:rFonts w:cs="Arial"/>
          <w:color w:val="000000" w:themeColor="text1"/>
          <w:szCs w:val="20"/>
        </w:rPr>
        <w:t xml:space="preserve">In </w:t>
      </w:r>
      <w:r w:rsidRPr="00E37BC6">
        <w:rPr>
          <w:rFonts w:cs="Arial"/>
          <w:color w:val="000000" w:themeColor="text1"/>
          <w:szCs w:val="20"/>
        </w:rPr>
        <w:t xml:space="preserve">RAN1#109-e </w:t>
      </w:r>
      <w:r>
        <w:rPr>
          <w:rFonts w:cs="Arial"/>
          <w:color w:val="000000" w:themeColor="text1"/>
          <w:szCs w:val="20"/>
        </w:rPr>
        <w:t xml:space="preserve">it was agreed </w:t>
      </w:r>
      <w:r w:rsidRPr="00E37BC6">
        <w:rPr>
          <w:rFonts w:cs="Arial"/>
          <w:color w:val="000000" w:themeColor="text1"/>
          <w:szCs w:val="20"/>
        </w:rPr>
        <w:t>that the time and frequency location of subbands within a TDD carrier are not fixed in the specification</w:t>
      </w:r>
      <w:r>
        <w:rPr>
          <w:color w:val="000000" w:themeColor="text1"/>
        </w:rPr>
        <w:t xml:space="preserve">. In RAN1#111 it was agreed that </w:t>
      </w:r>
      <w:r w:rsidRPr="00923675">
        <w:rPr>
          <w:color w:val="000000" w:themeColor="text1"/>
        </w:rPr>
        <w:t xml:space="preserve">the understanding </w:t>
      </w:r>
      <w:r>
        <w:rPr>
          <w:color w:val="000000" w:themeColor="text1"/>
        </w:rPr>
        <w:t xml:space="preserve">for the RAN1 study </w:t>
      </w:r>
      <w:r w:rsidRPr="00923675">
        <w:rPr>
          <w:color w:val="000000" w:themeColor="text1"/>
        </w:rPr>
        <w:t xml:space="preserve">is that for semi-static configuration of subband frequency locations for SBFD operation, </w:t>
      </w:r>
      <w:r>
        <w:rPr>
          <w:color w:val="000000" w:themeColor="text1"/>
        </w:rPr>
        <w:t xml:space="preserve">the </w:t>
      </w:r>
      <w:r w:rsidRPr="00923675">
        <w:rPr>
          <w:color w:val="000000" w:themeColor="text1"/>
        </w:rPr>
        <w:t xml:space="preserve">frequency location of </w:t>
      </w:r>
      <w:r>
        <w:rPr>
          <w:color w:val="000000" w:themeColor="text1"/>
        </w:rPr>
        <w:t xml:space="preserve">SBFD DL and UL subbands </w:t>
      </w:r>
      <w:r w:rsidRPr="00923675">
        <w:rPr>
          <w:color w:val="000000" w:themeColor="text1"/>
        </w:rPr>
        <w:t>is with reference to CRB grid</w:t>
      </w:r>
      <w:r>
        <w:rPr>
          <w:color w:val="000000" w:themeColor="text1"/>
        </w:rPr>
        <w:t>.</w:t>
      </w:r>
    </w:p>
    <w:p w14:paraId="7D6C1564" w14:textId="0C9F9100" w:rsidR="00576F58" w:rsidRDefault="00576F58" w:rsidP="0069099E">
      <w:pPr>
        <w:spacing w:before="120" w:after="120"/>
        <w:jc w:val="both"/>
        <w:rPr>
          <w:color w:val="000000" w:themeColor="text1"/>
        </w:rPr>
      </w:pPr>
      <w:r>
        <w:rPr>
          <w:color w:val="000000" w:themeColor="text1"/>
        </w:rPr>
        <w:t xml:space="preserve">In RAN1#110bis-e, it was agreed that SBFD operation Alt.4 is baseline. It was also agreed that for </w:t>
      </w:r>
      <w:r w:rsidRPr="009A2BF2">
        <w:rPr>
          <w:color w:val="000000" w:themeColor="text1"/>
        </w:rPr>
        <w:t xml:space="preserve">semi-static configuration of </w:t>
      </w:r>
      <w:r>
        <w:rPr>
          <w:color w:val="000000" w:themeColor="text1"/>
        </w:rPr>
        <w:t xml:space="preserve">the </w:t>
      </w:r>
      <w:r w:rsidRPr="009A2BF2">
        <w:rPr>
          <w:color w:val="000000" w:themeColor="text1"/>
        </w:rPr>
        <w:t xml:space="preserve">subband frequency locations for SBFD operation, at least </w:t>
      </w:r>
      <w:r>
        <w:rPr>
          <w:color w:val="000000" w:themeColor="text1"/>
        </w:rPr>
        <w:t xml:space="preserve">the </w:t>
      </w:r>
      <w:r w:rsidRPr="009A2BF2">
        <w:rPr>
          <w:color w:val="000000" w:themeColor="text1"/>
        </w:rPr>
        <w:t xml:space="preserve">explicit indication of frequency location of </w:t>
      </w:r>
      <w:r>
        <w:rPr>
          <w:color w:val="000000" w:themeColor="text1"/>
        </w:rPr>
        <w:t xml:space="preserve">the </w:t>
      </w:r>
      <w:r w:rsidRPr="009A2BF2">
        <w:rPr>
          <w:color w:val="000000" w:themeColor="text1"/>
        </w:rPr>
        <w:t>UL subband is required</w:t>
      </w:r>
      <w:r>
        <w:rPr>
          <w:color w:val="000000" w:themeColor="text1"/>
        </w:rPr>
        <w:t>. It was also agreed that f</w:t>
      </w:r>
      <w:r w:rsidRPr="009A2BF2">
        <w:rPr>
          <w:color w:val="000000" w:themeColor="text1"/>
        </w:rPr>
        <w:t xml:space="preserve">or semi-static configuration of </w:t>
      </w:r>
      <w:r>
        <w:rPr>
          <w:color w:val="000000" w:themeColor="text1"/>
        </w:rPr>
        <w:t xml:space="preserve">the SBFD </w:t>
      </w:r>
      <w:r w:rsidRPr="009A2BF2">
        <w:rPr>
          <w:color w:val="000000" w:themeColor="text1"/>
        </w:rPr>
        <w:t>subband time locations for SBFD operation, explicit configuration of SBFD subband time locations within a period is the baseline</w:t>
      </w:r>
      <w:r>
        <w:rPr>
          <w:color w:val="000000" w:themeColor="text1"/>
        </w:rPr>
        <w:t>.</w:t>
      </w:r>
    </w:p>
    <w:p w14:paraId="367D9CEF" w14:textId="77777777" w:rsidR="00576F58" w:rsidRDefault="00576F58" w:rsidP="0069099E">
      <w:pPr>
        <w:spacing w:before="120" w:after="120"/>
        <w:jc w:val="both"/>
        <w:rPr>
          <w:color w:val="000000" w:themeColor="text1"/>
        </w:rPr>
      </w:pPr>
      <w:r>
        <w:rPr>
          <w:color w:val="000000" w:themeColor="text1"/>
        </w:rPr>
        <w:t>In RAN1#111 and RAN1#112, several RAN1 agreements were made with respect to SBFD configuration and UE scheduling options for semi-statically configured downlink and flexible slots/symbols, respectively.</w:t>
      </w:r>
    </w:p>
    <w:p w14:paraId="3C22F5D6" w14:textId="6B221CC8" w:rsidR="00D7018F" w:rsidRDefault="007B52EC" w:rsidP="0069099E">
      <w:pPr>
        <w:spacing w:before="120" w:after="120"/>
        <w:jc w:val="both"/>
        <w:rPr>
          <w:color w:val="000000" w:themeColor="text1"/>
        </w:rPr>
      </w:pPr>
      <w:r>
        <w:rPr>
          <w:color w:val="000000" w:themeColor="text1"/>
        </w:rPr>
        <w:t xml:space="preserve">In RAN1#112bis-e, two options were agreed on the </w:t>
      </w:r>
      <w:r w:rsidRPr="007B52EC">
        <w:rPr>
          <w:color w:val="000000" w:themeColor="text1"/>
        </w:rPr>
        <w:t xml:space="preserve">frequency location configuration of </w:t>
      </w:r>
      <w:r>
        <w:rPr>
          <w:color w:val="000000" w:themeColor="text1"/>
        </w:rPr>
        <w:t xml:space="preserve">SBFD </w:t>
      </w:r>
      <w:r w:rsidRPr="007B52EC">
        <w:rPr>
          <w:color w:val="000000" w:themeColor="text1"/>
        </w:rPr>
        <w:t>DL subband(s) and guardband(s) if any</w:t>
      </w:r>
      <w:r>
        <w:rPr>
          <w:color w:val="000000" w:themeColor="text1"/>
        </w:rPr>
        <w:t xml:space="preserve">, i.e., Option 1 where SBFD DL subband(s) are explicitly configured and the guard band(s) are implicitly derived and Option 2 where guard band(s) are explicitly configured and the SBFD DL subband(s) are implicitly derived. For SBFD UL subband configuration, two options were agreed, i.e., Option 1 where the SBFD UL subband cannot be configured on SSB symbols and Option 2 where the SBFD UL subband configuration on SSB symbols is supported. Furthermore, it was agreed to </w:t>
      </w:r>
      <w:r w:rsidR="00D7018F">
        <w:rPr>
          <w:color w:val="000000" w:themeColor="text1"/>
        </w:rPr>
        <w:t xml:space="preserve">study benefits, use cases, scheduling flexibility, implementation aspects and </w:t>
      </w:r>
      <w:r w:rsidR="00D7018F">
        <w:rPr>
          <w:color w:val="000000" w:themeColor="text1"/>
          <w:lang w:val="en-GB"/>
        </w:rPr>
        <w:t>c</w:t>
      </w:r>
      <w:r w:rsidR="00D7018F" w:rsidRPr="00D7018F">
        <w:rPr>
          <w:color w:val="000000" w:themeColor="text1"/>
          <w:lang w:val="en-GB"/>
        </w:rPr>
        <w:t>ompatibility with legacy TDD DL/UL configuration</w:t>
      </w:r>
      <w:r w:rsidR="00D7018F">
        <w:rPr>
          <w:color w:val="000000" w:themeColor="text1"/>
        </w:rPr>
        <w:t xml:space="preserve"> when a slot is configured with </w:t>
      </w:r>
      <w:r w:rsidRPr="007B52EC">
        <w:rPr>
          <w:color w:val="000000" w:themeColor="text1"/>
          <w:lang w:val="en-GB"/>
        </w:rPr>
        <w:t>both SBFD and non-SBFD symbols</w:t>
      </w:r>
      <w:r w:rsidR="00D7018F">
        <w:rPr>
          <w:color w:val="000000" w:themeColor="text1"/>
          <w:lang w:val="en-GB"/>
        </w:rPr>
        <w:t>.</w:t>
      </w:r>
    </w:p>
    <w:p w14:paraId="0BFA3D31" w14:textId="39575195" w:rsidR="00576F58" w:rsidRDefault="00576F58" w:rsidP="0069099E">
      <w:pPr>
        <w:spacing w:before="120" w:after="120"/>
        <w:jc w:val="both"/>
        <w:rPr>
          <w:color w:val="000000" w:themeColor="text1"/>
        </w:rPr>
      </w:pPr>
      <w:r>
        <w:rPr>
          <w:color w:val="000000" w:themeColor="text1"/>
        </w:rPr>
        <w:t>In Section 4.1</w:t>
      </w:r>
      <w:r w:rsidR="008D6ABA">
        <w:rPr>
          <w:color w:val="000000" w:themeColor="text1"/>
        </w:rPr>
        <w:t xml:space="preserve"> </w:t>
      </w:r>
      <w:r>
        <w:rPr>
          <w:color w:val="000000" w:themeColor="text1"/>
        </w:rPr>
        <w:t>we first provide our views on guard band</w:t>
      </w:r>
      <w:r w:rsidR="007B52EC">
        <w:rPr>
          <w:color w:val="000000" w:themeColor="text1"/>
        </w:rPr>
        <w:t>(s) and the remaining FFS on UE CLI measurements</w:t>
      </w:r>
      <w:r>
        <w:rPr>
          <w:color w:val="000000" w:themeColor="text1"/>
        </w:rPr>
        <w:t xml:space="preserve">. In Section 4.2 we consider DL and/or UL </w:t>
      </w:r>
      <w:r w:rsidR="00D7018F">
        <w:rPr>
          <w:color w:val="000000" w:themeColor="text1"/>
        </w:rPr>
        <w:t xml:space="preserve">scheduling </w:t>
      </w:r>
      <w:r>
        <w:rPr>
          <w:color w:val="000000" w:themeColor="text1"/>
        </w:rPr>
        <w:t>when legacy D</w:t>
      </w:r>
      <w:r w:rsidR="00D7018F">
        <w:rPr>
          <w:color w:val="000000" w:themeColor="text1"/>
        </w:rPr>
        <w:t xml:space="preserve"> a</w:t>
      </w:r>
      <w:r>
        <w:rPr>
          <w:color w:val="000000" w:themeColor="text1"/>
        </w:rPr>
        <w:t>nd F symbols/slots are configured with an SBFD UL subband for SBFD-aware UEs. In Section 4.3 we discuss SBFD configuration and signaling design aspects</w:t>
      </w:r>
      <w:r w:rsidR="00D7018F">
        <w:rPr>
          <w:color w:val="000000" w:themeColor="text1"/>
        </w:rPr>
        <w:t xml:space="preserve"> for semi-static and dynamic SBFD operation including symbol</w:t>
      </w:r>
      <w:r w:rsidR="001E6932">
        <w:rPr>
          <w:color w:val="000000" w:themeColor="text1"/>
        </w:rPr>
        <w:t xml:space="preserve"> or </w:t>
      </w:r>
      <w:r w:rsidR="00D7018F">
        <w:rPr>
          <w:color w:val="000000" w:themeColor="text1"/>
        </w:rPr>
        <w:t xml:space="preserve">slot level resolution </w:t>
      </w:r>
      <w:r>
        <w:rPr>
          <w:color w:val="000000" w:themeColor="text1"/>
        </w:rPr>
        <w:t xml:space="preserve">for </w:t>
      </w:r>
      <w:r w:rsidR="00D7018F">
        <w:rPr>
          <w:color w:val="000000" w:themeColor="text1"/>
        </w:rPr>
        <w:t xml:space="preserve">the </w:t>
      </w:r>
      <w:r>
        <w:rPr>
          <w:color w:val="000000" w:themeColor="text1"/>
        </w:rPr>
        <w:t xml:space="preserve">SBFD </w:t>
      </w:r>
      <w:r w:rsidRPr="00F44C35">
        <w:rPr>
          <w:color w:val="000000" w:themeColor="text1"/>
        </w:rPr>
        <w:t>time-domain</w:t>
      </w:r>
      <w:r>
        <w:rPr>
          <w:color w:val="000000" w:themeColor="text1"/>
        </w:rPr>
        <w:t xml:space="preserve"> configuration, </w:t>
      </w:r>
      <w:r w:rsidR="00D7018F">
        <w:rPr>
          <w:color w:val="000000" w:themeColor="text1"/>
        </w:rPr>
        <w:t xml:space="preserve">and the </w:t>
      </w:r>
      <w:r>
        <w:rPr>
          <w:color w:val="000000" w:themeColor="text1"/>
        </w:rPr>
        <w:t xml:space="preserve">need and potential benefits of </w:t>
      </w:r>
      <w:r w:rsidR="00722A05">
        <w:rPr>
          <w:color w:val="000000" w:themeColor="text1"/>
        </w:rPr>
        <w:t xml:space="preserve">an SBFD flexible subband type or </w:t>
      </w:r>
      <w:r>
        <w:rPr>
          <w:color w:val="000000" w:themeColor="text1"/>
        </w:rPr>
        <w:t>group-common signaling</w:t>
      </w:r>
      <w:r w:rsidR="00D7018F">
        <w:rPr>
          <w:color w:val="000000" w:themeColor="text1"/>
        </w:rPr>
        <w:t>.</w:t>
      </w:r>
    </w:p>
    <w:p w14:paraId="1A0A3567" w14:textId="5AA8A749" w:rsidR="00576F58" w:rsidRPr="00746C9D" w:rsidRDefault="00576F58" w:rsidP="0069099E">
      <w:pPr>
        <w:spacing w:before="120" w:after="120"/>
        <w:jc w:val="both"/>
        <w:rPr>
          <w:rFonts w:cs="Arial"/>
          <w:color w:val="000000" w:themeColor="text1"/>
          <w:szCs w:val="20"/>
        </w:rPr>
      </w:pPr>
      <w:r>
        <w:rPr>
          <w:color w:val="000000" w:themeColor="text1"/>
        </w:rPr>
        <w:t xml:space="preserve">In our view, most of the detailed signaling aspects related to </w:t>
      </w:r>
      <w:r w:rsidRPr="00E37BC6">
        <w:rPr>
          <w:color w:val="000000" w:themeColor="text1"/>
        </w:rPr>
        <w:t xml:space="preserve">Stage 3 design </w:t>
      </w:r>
      <w:r>
        <w:rPr>
          <w:color w:val="000000" w:themeColor="text1"/>
        </w:rPr>
        <w:t xml:space="preserve">for SBFD UL and DL subband configuration can be </w:t>
      </w:r>
      <w:r w:rsidRPr="00E37BC6">
        <w:rPr>
          <w:color w:val="000000" w:themeColor="text1"/>
        </w:rPr>
        <w:t xml:space="preserve">left to </w:t>
      </w:r>
      <w:r>
        <w:rPr>
          <w:color w:val="000000" w:themeColor="text1"/>
        </w:rPr>
        <w:t xml:space="preserve">the </w:t>
      </w:r>
      <w:r w:rsidRPr="00E37BC6">
        <w:rPr>
          <w:color w:val="000000" w:themeColor="text1"/>
        </w:rPr>
        <w:t>later WID</w:t>
      </w:r>
      <w:r>
        <w:rPr>
          <w:color w:val="000000" w:themeColor="text1"/>
        </w:rPr>
        <w:t>. One important decision point for the Rel-18 SID is the need to agree if signaling design for SBFD configuration should assume that UE operation is supported only in RRC_CONNECTED mode, or additionally is supported also for UEs in RRC_IDLE/INACTIVE mode.</w:t>
      </w:r>
    </w:p>
    <w:p w14:paraId="14AF7787" w14:textId="76375961" w:rsidR="00576F58" w:rsidRDefault="00576F58" w:rsidP="0069099E">
      <w:pPr>
        <w:spacing w:before="120" w:after="120"/>
        <w:jc w:val="both"/>
        <w:rPr>
          <w:color w:val="000000" w:themeColor="text1"/>
        </w:rPr>
      </w:pPr>
      <w:r>
        <w:rPr>
          <w:color w:val="000000" w:themeColor="text1"/>
        </w:rPr>
        <w:t>Note that we consider potential time</w:t>
      </w:r>
      <w:r w:rsidR="008D6ABA">
        <w:rPr>
          <w:color w:val="000000" w:themeColor="text1"/>
        </w:rPr>
        <w:t>-</w:t>
      </w:r>
      <w:r>
        <w:rPr>
          <w:color w:val="000000" w:themeColor="text1"/>
        </w:rPr>
        <w:t xml:space="preserve">domain collision handling rules for the SBFD-aware </w:t>
      </w:r>
      <w:r w:rsidRPr="007178F0">
        <w:rPr>
          <w:color w:val="000000" w:themeColor="text1"/>
        </w:rPr>
        <w:t>UE</w:t>
      </w:r>
      <w:r>
        <w:rPr>
          <w:color w:val="000000" w:themeColor="text1"/>
        </w:rPr>
        <w:t>s as relevant</w:t>
      </w:r>
      <w:r w:rsidR="00D7018F">
        <w:rPr>
          <w:color w:val="000000" w:themeColor="text1"/>
        </w:rPr>
        <w:t xml:space="preserve"> for the later WID stage</w:t>
      </w:r>
      <w:r>
        <w:rPr>
          <w:color w:val="000000" w:themeColor="text1"/>
        </w:rPr>
        <w:t xml:space="preserve">. </w:t>
      </w:r>
      <w:r w:rsidR="00D7018F">
        <w:rPr>
          <w:color w:val="000000" w:themeColor="text1"/>
        </w:rPr>
        <w:t xml:space="preserve">More </w:t>
      </w:r>
      <w:r>
        <w:rPr>
          <w:color w:val="000000" w:themeColor="text1"/>
        </w:rPr>
        <w:t xml:space="preserve">Rel-18 SID </w:t>
      </w:r>
      <w:r w:rsidRPr="007178F0">
        <w:rPr>
          <w:color w:val="000000" w:themeColor="text1"/>
        </w:rPr>
        <w:t xml:space="preserve">agreements on </w:t>
      </w:r>
      <w:r w:rsidR="00D7018F">
        <w:rPr>
          <w:color w:val="000000" w:themeColor="text1"/>
        </w:rPr>
        <w:t>the potential benefits and complexity associated with dynamic SBFD operation are needed. P</w:t>
      </w:r>
      <w:r>
        <w:rPr>
          <w:color w:val="000000" w:themeColor="text1"/>
        </w:rPr>
        <w:t>ossibl</w:t>
      </w:r>
      <w:r w:rsidR="00D7018F">
        <w:rPr>
          <w:color w:val="000000" w:themeColor="text1"/>
        </w:rPr>
        <w:t>y</w:t>
      </w:r>
      <w:r>
        <w:rPr>
          <w:color w:val="000000" w:themeColor="text1"/>
        </w:rPr>
        <w:t xml:space="preserve"> new collision cases arising from SBFD operation can </w:t>
      </w:r>
      <w:r w:rsidR="00D7018F">
        <w:rPr>
          <w:color w:val="000000" w:themeColor="text1"/>
        </w:rPr>
        <w:t xml:space="preserve">only </w:t>
      </w:r>
      <w:r>
        <w:rPr>
          <w:color w:val="000000" w:themeColor="text1"/>
        </w:rPr>
        <w:t>be meaningfully identified and concluded upon</w:t>
      </w:r>
      <w:r w:rsidR="00D7018F">
        <w:rPr>
          <w:color w:val="000000" w:themeColor="text1"/>
        </w:rPr>
        <w:t xml:space="preserve"> after Stage 2 principles of SBFD configuration and the supported UE scheduling options for legacy D and/or F symbols are settled</w:t>
      </w:r>
      <w:r>
        <w:rPr>
          <w:color w:val="000000" w:themeColor="text1"/>
        </w:rPr>
        <w:t xml:space="preserve">. We </w:t>
      </w:r>
      <w:r w:rsidR="00D7018F">
        <w:rPr>
          <w:color w:val="000000" w:themeColor="text1"/>
        </w:rPr>
        <w:t xml:space="preserve">also </w:t>
      </w:r>
      <w:r>
        <w:rPr>
          <w:color w:val="000000" w:themeColor="text1"/>
        </w:rPr>
        <w:t xml:space="preserve">note that the set of </w:t>
      </w:r>
      <w:r w:rsidR="00D7018F">
        <w:rPr>
          <w:color w:val="000000" w:themeColor="text1"/>
        </w:rPr>
        <w:t xml:space="preserve">potential </w:t>
      </w:r>
      <w:r>
        <w:rPr>
          <w:color w:val="000000" w:themeColor="text1"/>
        </w:rPr>
        <w:t xml:space="preserve">SBFD-specific collision handling rules </w:t>
      </w:r>
      <w:r w:rsidR="00D7018F">
        <w:rPr>
          <w:color w:val="000000" w:themeColor="text1"/>
        </w:rPr>
        <w:t xml:space="preserve">would </w:t>
      </w:r>
      <w:r>
        <w:rPr>
          <w:color w:val="000000" w:themeColor="text1"/>
        </w:rPr>
        <w:t>need</w:t>
      </w:r>
      <w:r w:rsidR="00D7018F">
        <w:rPr>
          <w:color w:val="000000" w:themeColor="text1"/>
        </w:rPr>
        <w:t xml:space="preserve"> </w:t>
      </w:r>
      <w:r>
        <w:rPr>
          <w:color w:val="000000" w:themeColor="text1"/>
        </w:rPr>
        <w:t xml:space="preserve">to account for </w:t>
      </w:r>
      <w:r w:rsidR="00D7018F">
        <w:rPr>
          <w:color w:val="000000" w:themeColor="text1"/>
        </w:rPr>
        <w:t xml:space="preserve">any </w:t>
      </w:r>
      <w:r>
        <w:rPr>
          <w:color w:val="000000" w:themeColor="text1"/>
        </w:rPr>
        <w:t>DL or UL signal</w:t>
      </w:r>
      <w:r w:rsidR="00D7018F">
        <w:rPr>
          <w:color w:val="000000" w:themeColor="text1"/>
        </w:rPr>
        <w:t>/</w:t>
      </w:r>
      <w:r>
        <w:rPr>
          <w:color w:val="000000" w:themeColor="text1"/>
        </w:rPr>
        <w:t>channel</w:t>
      </w:r>
      <w:r w:rsidR="00C05A27">
        <w:rPr>
          <w:color w:val="000000" w:themeColor="text1"/>
        </w:rPr>
        <w:t xml:space="preserve"> in presence of configured SBFD DL and/or UL subbands</w:t>
      </w:r>
      <w:r>
        <w:rPr>
          <w:color w:val="000000" w:themeColor="text1"/>
        </w:rPr>
        <w:t xml:space="preserve">. Therefore, </w:t>
      </w:r>
      <w:r w:rsidR="00C05A27">
        <w:rPr>
          <w:color w:val="000000" w:themeColor="text1"/>
        </w:rPr>
        <w:t xml:space="preserve">more </w:t>
      </w:r>
      <w:r>
        <w:rPr>
          <w:color w:val="000000" w:themeColor="text1"/>
        </w:rPr>
        <w:t xml:space="preserve">Rel-18 SID agreements related to </w:t>
      </w:r>
      <w:r w:rsidRPr="007178F0">
        <w:rPr>
          <w:color w:val="000000" w:themeColor="text1"/>
        </w:rPr>
        <w:t xml:space="preserve">configuration </w:t>
      </w:r>
      <w:r w:rsidRPr="007178F0">
        <w:rPr>
          <w:color w:val="000000" w:themeColor="text1"/>
        </w:rPr>
        <w:lastRenderedPageBreak/>
        <w:t xml:space="preserve">and use of CSI-RS </w:t>
      </w:r>
      <w:r w:rsidR="00C05A27">
        <w:rPr>
          <w:color w:val="000000" w:themeColor="text1"/>
        </w:rPr>
        <w:t xml:space="preserve">and </w:t>
      </w:r>
      <w:r w:rsidRPr="007178F0">
        <w:rPr>
          <w:color w:val="000000" w:themeColor="text1"/>
        </w:rPr>
        <w:t xml:space="preserve">SRS </w:t>
      </w:r>
      <w:r>
        <w:rPr>
          <w:color w:val="000000" w:themeColor="text1"/>
        </w:rPr>
        <w:t xml:space="preserve">are also prerequisite to identify </w:t>
      </w:r>
      <w:r w:rsidR="00C05A27">
        <w:rPr>
          <w:color w:val="000000" w:themeColor="text1"/>
        </w:rPr>
        <w:t xml:space="preserve">such </w:t>
      </w:r>
      <w:r>
        <w:rPr>
          <w:color w:val="000000" w:themeColor="text1"/>
        </w:rPr>
        <w:t>additional collision cases, if any, arising from SBFD operation.</w:t>
      </w:r>
    </w:p>
    <w:p w14:paraId="2A8937FB" w14:textId="77777777" w:rsidR="00576F58" w:rsidRPr="00E37BC6" w:rsidRDefault="00576F58" w:rsidP="0069099E">
      <w:pPr>
        <w:spacing w:before="120" w:after="120"/>
        <w:jc w:val="both"/>
        <w:rPr>
          <w:lang w:eastAsia="ja-JP"/>
        </w:rPr>
      </w:pPr>
    </w:p>
    <w:p w14:paraId="6D356C07" w14:textId="77777777" w:rsidR="00576F58" w:rsidRPr="00E37BC6" w:rsidRDefault="00576F58" w:rsidP="00576F58">
      <w:pPr>
        <w:pStyle w:val="Heading2"/>
      </w:pPr>
      <w:r>
        <w:t>4.1</w:t>
      </w:r>
      <w:r>
        <w:tab/>
        <w:t>Guard bands and DL subband(s)</w:t>
      </w:r>
    </w:p>
    <w:p w14:paraId="1C73CB45" w14:textId="2149DB4D" w:rsidR="008D6ABA" w:rsidRDefault="00C05A27"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The </w:t>
      </w:r>
      <w:r w:rsidRPr="0069099E">
        <w:rPr>
          <w:color w:val="000000" w:themeColor="text1"/>
        </w:rPr>
        <w:t>following</w:t>
      </w:r>
      <w:r>
        <w:rPr>
          <w:rFonts w:eastAsia="Malgun Gothic"/>
          <w:color w:val="000000" w:themeColor="text1"/>
          <w:lang w:eastAsia="ko-KR"/>
        </w:rPr>
        <w:t xml:space="preserve"> agreements were made in RAN1#112bis-e.</w:t>
      </w:r>
    </w:p>
    <w:p w14:paraId="39A7701B" w14:textId="1718AEAB" w:rsidR="009A6826" w:rsidRPr="00C05A27" w:rsidRDefault="009A6826" w:rsidP="00C05A27">
      <w:pPr>
        <w:jc w:val="both"/>
        <w:rPr>
          <w:rFonts w:eastAsia="Malgun Gothic"/>
          <w:color w:val="000000" w:themeColor="text1"/>
          <w:lang w:eastAsia="ko-KR"/>
        </w:rPr>
      </w:pPr>
      <w:r w:rsidRPr="009A6826">
        <w:rPr>
          <w:rFonts w:ascii="Times" w:eastAsia="Batang" w:hAnsi="Times" w:cs="Times New Roman"/>
          <w:noProof/>
          <w:szCs w:val="24"/>
          <w:lang w:val="en-GB"/>
        </w:rPr>
        <mc:AlternateContent>
          <mc:Choice Requires="wps">
            <w:drawing>
              <wp:inline distT="0" distB="0" distL="0" distR="0" wp14:anchorId="019304AF" wp14:editId="00275F55">
                <wp:extent cx="5950800" cy="1148400"/>
                <wp:effectExtent l="0" t="0" r="19050" b="18415"/>
                <wp:docPr id="1947034735" name="Text Box 1"/>
                <wp:cNvGraphicFramePr/>
                <a:graphic xmlns:a="http://schemas.openxmlformats.org/drawingml/2006/main">
                  <a:graphicData uri="http://schemas.microsoft.com/office/word/2010/wordprocessingShape">
                    <wps:wsp>
                      <wps:cNvSpPr txBox="1"/>
                      <wps:spPr>
                        <a:xfrm>
                          <a:off x="0" y="0"/>
                          <a:ext cx="5950800" cy="1148400"/>
                        </a:xfrm>
                        <a:prstGeom prst="rect">
                          <a:avLst/>
                        </a:prstGeom>
                        <a:noFill/>
                        <a:ln w="6350">
                          <a:solidFill>
                            <a:prstClr val="black"/>
                          </a:solidFill>
                        </a:ln>
                      </wps:spPr>
                      <wps:txbx>
                        <w:txbxContent>
                          <w:p w14:paraId="35C57E20" w14:textId="77777777" w:rsidR="009A6826" w:rsidRPr="00C05A27" w:rsidRDefault="009A6826" w:rsidP="009A6826">
                            <w:pPr>
                              <w:contextualSpacing/>
                              <w:rPr>
                                <w:rFonts w:ascii="Times" w:eastAsia="Malgun Gothic" w:hAnsi="Times" w:cs="Times New Roman"/>
                                <w:b/>
                                <w:bCs/>
                                <w:szCs w:val="20"/>
                                <w:highlight w:val="green"/>
                                <w:lang w:eastAsia="zh-CN"/>
                              </w:rPr>
                            </w:pPr>
                            <w:r w:rsidRPr="00C05A27">
                              <w:rPr>
                                <w:rFonts w:ascii="Times" w:eastAsia="Malgun Gothic" w:hAnsi="Times" w:cs="Times New Roman"/>
                                <w:b/>
                                <w:bCs/>
                                <w:szCs w:val="20"/>
                                <w:highlight w:val="green"/>
                                <w:lang w:eastAsia="zh-CN"/>
                              </w:rPr>
                              <w:t>Agreement</w:t>
                            </w:r>
                          </w:p>
                          <w:p w14:paraId="74846ADD" w14:textId="77777777" w:rsidR="009A6826" w:rsidRPr="00C05A27" w:rsidRDefault="009A6826" w:rsidP="009A6826">
                            <w:pPr>
                              <w:pStyle w:val="ListParagraph"/>
                              <w:tabs>
                                <w:tab w:val="left" w:pos="0"/>
                              </w:tabs>
                              <w:ind w:left="0"/>
                              <w:contextualSpacing/>
                              <w:rPr>
                                <w:rFonts w:ascii="Times" w:eastAsia="Malgun Gothic" w:hAnsi="Times" w:cs="Times New Roman"/>
                                <w:sz w:val="20"/>
                                <w:szCs w:val="20"/>
                              </w:rPr>
                            </w:pPr>
                            <w:r w:rsidRPr="00C05A27">
                              <w:rPr>
                                <w:rFonts w:ascii="Times" w:eastAsia="Malgun Gothic" w:hAnsi="Times" w:cs="Times New Roman"/>
                                <w:sz w:val="20"/>
                                <w:szCs w:val="20"/>
                              </w:rPr>
                              <w:t>At least for semi-static SBFD, the following two options are viable solutions for frequency location configuration of DL subband(s) and guardband(s) if any.</w:t>
                            </w:r>
                          </w:p>
                          <w:p w14:paraId="170486F1" w14:textId="77777777" w:rsidR="009A6826" w:rsidRPr="00C05A27" w:rsidRDefault="009A6826">
                            <w:pPr>
                              <w:pStyle w:val="ListParagraph"/>
                              <w:numPr>
                                <w:ilvl w:val="0"/>
                                <w:numId w:val="25"/>
                              </w:numPr>
                              <w:tabs>
                                <w:tab w:val="left" w:pos="0"/>
                              </w:tabs>
                              <w:suppressAutoHyphens/>
                              <w:spacing w:line="240" w:lineRule="auto"/>
                              <w:contextualSpacing/>
                              <w:jc w:val="both"/>
                              <w:rPr>
                                <w:rFonts w:ascii="Times" w:eastAsia="SimSun" w:hAnsi="Times" w:cs="Times New Roman"/>
                                <w:sz w:val="20"/>
                                <w:szCs w:val="20"/>
                              </w:rPr>
                            </w:pPr>
                            <w:r w:rsidRPr="00C05A27">
                              <w:rPr>
                                <w:rFonts w:ascii="Times" w:eastAsia="SimSun" w:hAnsi="Times" w:cs="Times New Roman"/>
                                <w:sz w:val="20"/>
                                <w:szCs w:val="20"/>
                              </w:rPr>
                              <w:t xml:space="preserve">Option 1: Frequency locations of DL subband(s) are explicitly configured. Guardband(s) if any are implicitly derived as the RBs which are not within UL subband or DL subband(s). </w:t>
                            </w:r>
                          </w:p>
                          <w:p w14:paraId="23B97956" w14:textId="77777777" w:rsidR="009A6826" w:rsidRPr="00C05A27" w:rsidRDefault="009A6826">
                            <w:pPr>
                              <w:pStyle w:val="ListParagraph"/>
                              <w:numPr>
                                <w:ilvl w:val="0"/>
                                <w:numId w:val="25"/>
                              </w:numPr>
                              <w:tabs>
                                <w:tab w:val="left" w:pos="0"/>
                              </w:tabs>
                              <w:suppressAutoHyphens/>
                              <w:spacing w:line="240" w:lineRule="auto"/>
                              <w:contextualSpacing/>
                              <w:jc w:val="both"/>
                              <w:rPr>
                                <w:rFonts w:ascii="Times" w:eastAsia="SimSun" w:hAnsi="Times" w:cs="Times New Roman"/>
                                <w:sz w:val="20"/>
                                <w:szCs w:val="20"/>
                              </w:rPr>
                            </w:pPr>
                            <w:r w:rsidRPr="00C05A27">
                              <w:rPr>
                                <w:rFonts w:ascii="Times" w:eastAsia="SimSun" w:hAnsi="Times" w:cs="Times New Roman"/>
                                <w:sz w:val="20"/>
                                <w:szCs w:val="20"/>
                              </w:rPr>
                              <w:t>Option 2: The number of RBs for guardband(s), if any, is explicitly configured. DL subband(s) are implicitly derived as RBs which are not within UL subband or guardband(s).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019304AF" id="_x0000_t202" coordsize="21600,21600" o:spt="202" path="m,l,21600r21600,l21600,xe">
                <v:stroke joinstyle="miter"/>
                <v:path gradientshapeok="t" o:connecttype="rect"/>
              </v:shapetype>
              <v:shape id="Text Box 1" o:spid="_x0000_s1026" type="#_x0000_t202" style="width:468.55pt;height:90.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" filled="f" strokeweight=".5pt">
                <v:textbox style="mso-fit-shape-to-text:t">
                  <w:txbxContent>
                    <w:p w14:paraId="35C57E20" w14:textId="77777777" w:rsidR="009A6826" w:rsidRPr="00C05A27" w:rsidRDefault="009A6826" w:rsidP="009A6826">
                      <w:pPr>
                        <w:contextualSpacing/>
                        <w:rPr>
                          <w:rFonts w:ascii="Times" w:eastAsia="Malgun Gothic" w:hAnsi="Times" w:cs="Times New Roman"/>
                          <w:b/>
                          <w:bCs/>
                          <w:szCs w:val="20"/>
                          <w:highlight w:val="green"/>
                          <w:lang w:eastAsia="zh-CN"/>
                        </w:rPr>
                      </w:pPr>
                      <w:r w:rsidRPr="00C05A27">
                        <w:rPr>
                          <w:rFonts w:ascii="Times" w:eastAsia="Malgun Gothic" w:hAnsi="Times" w:cs="Times New Roman"/>
                          <w:b/>
                          <w:bCs/>
                          <w:szCs w:val="20"/>
                          <w:highlight w:val="green"/>
                          <w:lang w:eastAsia="zh-CN"/>
                        </w:rPr>
                        <w:t>Agreement</w:t>
                      </w:r>
                    </w:p>
                    <w:p w14:paraId="74846ADD" w14:textId="77777777" w:rsidR="009A6826" w:rsidRPr="00C05A27" w:rsidRDefault="009A6826" w:rsidP="009A6826">
                      <w:pPr>
                        <w:pStyle w:val="ListParagraph"/>
                        <w:tabs>
                          <w:tab w:val="left" w:pos="0"/>
                        </w:tabs>
                        <w:ind w:left="0"/>
                        <w:contextualSpacing/>
                        <w:rPr>
                          <w:rFonts w:ascii="Times" w:eastAsia="Malgun Gothic" w:hAnsi="Times" w:cs="Times New Roman"/>
                          <w:sz w:val="20"/>
                          <w:szCs w:val="20"/>
                        </w:rPr>
                      </w:pPr>
                      <w:r w:rsidRPr="00C05A27">
                        <w:rPr>
                          <w:rFonts w:ascii="Times" w:eastAsia="Malgun Gothic" w:hAnsi="Times" w:cs="Times New Roman"/>
                          <w:sz w:val="20"/>
                          <w:szCs w:val="20"/>
                        </w:rPr>
                        <w:t>At least for semi-static SBFD, the following two options are viable solutions for frequency location configuration of DL subband(s) and guardband(s) if any.</w:t>
                      </w:r>
                    </w:p>
                    <w:p w14:paraId="170486F1" w14:textId="77777777" w:rsidR="009A6826" w:rsidRPr="00C05A27" w:rsidRDefault="009A6826">
                      <w:pPr>
                        <w:pStyle w:val="ListParagraph"/>
                        <w:numPr>
                          <w:ilvl w:val="0"/>
                          <w:numId w:val="25"/>
                        </w:numPr>
                        <w:tabs>
                          <w:tab w:val="left" w:pos="0"/>
                        </w:tabs>
                        <w:suppressAutoHyphens/>
                        <w:spacing w:line="240" w:lineRule="auto"/>
                        <w:contextualSpacing/>
                        <w:jc w:val="both"/>
                        <w:rPr>
                          <w:rFonts w:ascii="Times" w:eastAsia="SimSun" w:hAnsi="Times" w:cs="Times New Roman"/>
                          <w:sz w:val="20"/>
                          <w:szCs w:val="20"/>
                        </w:rPr>
                      </w:pPr>
                      <w:r w:rsidRPr="00C05A27">
                        <w:rPr>
                          <w:rFonts w:ascii="Times" w:eastAsia="SimSun" w:hAnsi="Times" w:cs="Times New Roman"/>
                          <w:sz w:val="20"/>
                          <w:szCs w:val="20"/>
                        </w:rPr>
                        <w:t xml:space="preserve">Option 1: Frequency locations of DL subband(s) are explicitly configured. Guardband(s) if any are implicitly derived as the RBs which are not within UL subband or DL subband(s). </w:t>
                      </w:r>
                    </w:p>
                    <w:p w14:paraId="23B97956" w14:textId="77777777" w:rsidR="009A6826" w:rsidRPr="00C05A27" w:rsidRDefault="009A6826">
                      <w:pPr>
                        <w:pStyle w:val="ListParagraph"/>
                        <w:numPr>
                          <w:ilvl w:val="0"/>
                          <w:numId w:val="25"/>
                        </w:numPr>
                        <w:tabs>
                          <w:tab w:val="left" w:pos="0"/>
                        </w:tabs>
                        <w:suppressAutoHyphens/>
                        <w:spacing w:line="240" w:lineRule="auto"/>
                        <w:contextualSpacing/>
                        <w:jc w:val="both"/>
                        <w:rPr>
                          <w:rFonts w:ascii="Times" w:eastAsia="SimSun" w:hAnsi="Times" w:cs="Times New Roman"/>
                          <w:sz w:val="20"/>
                          <w:szCs w:val="20"/>
                        </w:rPr>
                      </w:pPr>
                      <w:r w:rsidRPr="00C05A27">
                        <w:rPr>
                          <w:rFonts w:ascii="Times" w:eastAsia="SimSun" w:hAnsi="Times" w:cs="Times New Roman"/>
                          <w:sz w:val="20"/>
                          <w:szCs w:val="20"/>
                        </w:rPr>
                        <w:t>Option 2: The number of RBs for guardband(s), if any, is explicitly configured. DL subband(s) are implicitly derived as RBs which are not within UL subband or guardband(s).</w:t>
                      </w:r>
                    </w:p>
                  </w:txbxContent>
                </v:textbox>
                <w10:anchorlock/>
              </v:shape>
            </w:pict>
          </mc:Fallback>
        </mc:AlternateContent>
      </w:r>
    </w:p>
    <w:p w14:paraId="67849605" w14:textId="77777777" w:rsidR="009A6826" w:rsidRPr="009A6826" w:rsidRDefault="009A6826" w:rsidP="009A6826">
      <w:pPr>
        <w:spacing w:after="0" w:line="240" w:lineRule="auto"/>
        <w:rPr>
          <w:rFonts w:ascii="Times" w:eastAsia="Batang" w:hAnsi="Times" w:cs="Times New Roman"/>
          <w:szCs w:val="24"/>
          <w:lang w:eastAsia="ko-KR"/>
        </w:rPr>
      </w:pPr>
      <w:r w:rsidRPr="009A6826">
        <w:rPr>
          <w:rFonts w:ascii="Times" w:eastAsia="Batang" w:hAnsi="Times" w:cs="Times New Roman"/>
          <w:noProof/>
          <w:szCs w:val="24"/>
          <w:lang w:val="en-GB"/>
        </w:rPr>
        <mc:AlternateContent>
          <mc:Choice Requires="wps">
            <w:drawing>
              <wp:inline distT="0" distB="0" distL="0" distR="0" wp14:anchorId="0BA3ABAB" wp14:editId="20FD68DC">
                <wp:extent cx="5950800" cy="684000"/>
                <wp:effectExtent l="0" t="0" r="19050" b="13970"/>
                <wp:docPr id="160106647" name="Text Box 1"/>
                <wp:cNvGraphicFramePr/>
                <a:graphic xmlns:a="http://schemas.openxmlformats.org/drawingml/2006/main">
                  <a:graphicData uri="http://schemas.microsoft.com/office/word/2010/wordprocessingShape">
                    <wps:wsp>
                      <wps:cNvSpPr txBox="1"/>
                      <wps:spPr>
                        <a:xfrm>
                          <a:off x="0" y="0"/>
                          <a:ext cx="5950800" cy="684000"/>
                        </a:xfrm>
                        <a:prstGeom prst="rect">
                          <a:avLst/>
                        </a:prstGeom>
                        <a:noFill/>
                        <a:ln w="6350">
                          <a:solidFill>
                            <a:prstClr val="black"/>
                          </a:solidFill>
                        </a:ln>
                      </wps:spPr>
                      <wps:txbx>
                        <w:txbxContent>
                          <w:p w14:paraId="029067BC" w14:textId="77777777" w:rsidR="009A6826" w:rsidRPr="00C05A27" w:rsidRDefault="009A6826" w:rsidP="009A6826">
                            <w:pPr>
                              <w:rPr>
                                <w:rFonts w:ascii="Times" w:eastAsia="Malgun Gothic" w:hAnsi="Times" w:cs="Times New Roman"/>
                                <w:b/>
                                <w:bCs/>
                                <w:szCs w:val="20"/>
                                <w:highlight w:val="green"/>
                                <w:lang w:eastAsia="zh-CN"/>
                              </w:rPr>
                            </w:pPr>
                            <w:r w:rsidRPr="00C05A27">
                              <w:rPr>
                                <w:rFonts w:ascii="Times" w:eastAsia="Malgun Gothic" w:hAnsi="Times" w:cs="Times New Roman"/>
                                <w:b/>
                                <w:bCs/>
                                <w:szCs w:val="20"/>
                                <w:highlight w:val="green"/>
                                <w:lang w:eastAsia="zh-CN"/>
                              </w:rPr>
                              <w:t>Agreement</w:t>
                            </w:r>
                          </w:p>
                          <w:p w14:paraId="78E85542" w14:textId="77777777" w:rsidR="009A6826" w:rsidRPr="00C05A27" w:rsidRDefault="009A6826" w:rsidP="009A6826">
                            <w:pPr>
                              <w:pStyle w:val="ListParagraph"/>
                              <w:ind w:left="0"/>
                              <w:rPr>
                                <w:rFonts w:ascii="Times" w:eastAsia="Malgun Gothic" w:hAnsi="Times" w:cs="Times New Roman"/>
                                <w:sz w:val="20"/>
                                <w:szCs w:val="20"/>
                                <w:lang w:val="en-US"/>
                              </w:rPr>
                            </w:pPr>
                            <w:r w:rsidRPr="00C05A27">
                              <w:rPr>
                                <w:rFonts w:ascii="Times" w:eastAsia="Malgun Gothic" w:hAnsi="Times" w:cs="Times New Roman"/>
                                <w:sz w:val="20"/>
                                <w:szCs w:val="20"/>
                                <w:lang w:val="en-US"/>
                              </w:rPr>
                              <w:t>For semi-static SBFD, a SBFD aware UE does not transmit UL channels/signals or receive DL channels/signals on the guardband(s) that the UE is aware of.</w:t>
                            </w:r>
                          </w:p>
                          <w:p w14:paraId="041BCD81" w14:textId="77777777" w:rsidR="009A6826" w:rsidRPr="00C05A27" w:rsidRDefault="009A6826">
                            <w:pPr>
                              <w:numPr>
                                <w:ilvl w:val="1"/>
                                <w:numId w:val="26"/>
                              </w:numPr>
                              <w:tabs>
                                <w:tab w:val="num" w:pos="426"/>
                              </w:tabs>
                              <w:spacing w:after="0" w:line="240" w:lineRule="auto"/>
                              <w:ind w:left="709" w:hanging="289"/>
                              <w:rPr>
                                <w:rFonts w:ascii="Times" w:eastAsia="Malgun Gothic" w:hAnsi="Times" w:cs="Times New Roman"/>
                                <w:szCs w:val="20"/>
                              </w:rPr>
                            </w:pPr>
                            <w:r w:rsidRPr="00C05A27">
                              <w:rPr>
                                <w:rFonts w:ascii="Times" w:eastAsia="Malgun Gothic" w:hAnsi="Times" w:cs="Times New Roman"/>
                                <w:szCs w:val="20"/>
                              </w:rPr>
                              <w:t>FFS: Measurement in guardband for the purpose of CLI measurement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BA3ABAB" id="_x0000_s1027" type="#_x0000_t202" style="width:468.55pt;height:53.8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" filled="f" strokeweight=".5pt">
                <v:textbox style="mso-fit-shape-to-text:t">
                  <w:txbxContent>
                    <w:p w14:paraId="029067BC" w14:textId="77777777" w:rsidR="009A6826" w:rsidRPr="00C05A27" w:rsidRDefault="009A6826" w:rsidP="009A6826">
                      <w:pPr>
                        <w:rPr>
                          <w:rFonts w:ascii="Times" w:eastAsia="Malgun Gothic" w:hAnsi="Times" w:cs="Times New Roman"/>
                          <w:b/>
                          <w:bCs/>
                          <w:szCs w:val="20"/>
                          <w:highlight w:val="green"/>
                          <w:lang w:eastAsia="zh-CN"/>
                        </w:rPr>
                      </w:pPr>
                      <w:r w:rsidRPr="00C05A27">
                        <w:rPr>
                          <w:rFonts w:ascii="Times" w:eastAsia="Malgun Gothic" w:hAnsi="Times" w:cs="Times New Roman"/>
                          <w:b/>
                          <w:bCs/>
                          <w:szCs w:val="20"/>
                          <w:highlight w:val="green"/>
                          <w:lang w:eastAsia="zh-CN"/>
                        </w:rPr>
                        <w:t>Agreement</w:t>
                      </w:r>
                    </w:p>
                    <w:p w14:paraId="78E85542" w14:textId="77777777" w:rsidR="009A6826" w:rsidRPr="00C05A27" w:rsidRDefault="009A6826" w:rsidP="009A6826">
                      <w:pPr>
                        <w:pStyle w:val="ListParagraph"/>
                        <w:ind w:left="0"/>
                        <w:rPr>
                          <w:rFonts w:ascii="Times" w:eastAsia="Malgun Gothic" w:hAnsi="Times" w:cs="Times New Roman"/>
                          <w:sz w:val="20"/>
                          <w:szCs w:val="20"/>
                          <w:lang w:val="en-US"/>
                        </w:rPr>
                      </w:pPr>
                      <w:r w:rsidRPr="00C05A27">
                        <w:rPr>
                          <w:rFonts w:ascii="Times" w:eastAsia="Malgun Gothic" w:hAnsi="Times" w:cs="Times New Roman"/>
                          <w:sz w:val="20"/>
                          <w:szCs w:val="20"/>
                          <w:lang w:val="en-US"/>
                        </w:rPr>
                        <w:t>For semi-static SBFD, a SBFD aware UE does not transmit UL channels/signals or receive DL channels/signals on the guardband(s) that the UE is aware of.</w:t>
                      </w:r>
                    </w:p>
                    <w:p w14:paraId="041BCD81" w14:textId="77777777" w:rsidR="009A6826" w:rsidRPr="00C05A27" w:rsidRDefault="009A6826">
                      <w:pPr>
                        <w:numPr>
                          <w:ilvl w:val="1"/>
                          <w:numId w:val="26"/>
                        </w:numPr>
                        <w:tabs>
                          <w:tab w:val="num" w:pos="426"/>
                        </w:tabs>
                        <w:spacing w:after="0" w:line="240" w:lineRule="auto"/>
                        <w:ind w:left="709" w:hanging="289"/>
                        <w:rPr>
                          <w:rFonts w:ascii="Times" w:eastAsia="Malgun Gothic" w:hAnsi="Times" w:cs="Times New Roman"/>
                          <w:szCs w:val="20"/>
                        </w:rPr>
                      </w:pPr>
                      <w:r w:rsidRPr="00C05A27">
                        <w:rPr>
                          <w:rFonts w:ascii="Times" w:eastAsia="Malgun Gothic" w:hAnsi="Times" w:cs="Times New Roman"/>
                          <w:szCs w:val="20"/>
                        </w:rPr>
                        <w:t>FFS: Measurement in guardband for the purpose of CLI measurement</w:t>
                      </w:r>
                    </w:p>
                  </w:txbxContent>
                </v:textbox>
                <w10:anchorlock/>
              </v:shape>
            </w:pict>
          </mc:Fallback>
        </mc:AlternateContent>
      </w:r>
    </w:p>
    <w:p w14:paraId="7793F7A5" w14:textId="77777777" w:rsidR="009A6826" w:rsidRDefault="009A6826" w:rsidP="0069099E">
      <w:pPr>
        <w:spacing w:before="120" w:after="120"/>
        <w:jc w:val="both"/>
        <w:rPr>
          <w:rFonts w:eastAsia="Malgun Gothic"/>
          <w:color w:val="000000" w:themeColor="text1"/>
          <w:lang w:eastAsia="ko-KR"/>
        </w:rPr>
      </w:pPr>
    </w:p>
    <w:p w14:paraId="357E2C33" w14:textId="3934ABCA" w:rsidR="00576F58" w:rsidRDefault="00576F58" w:rsidP="0069099E">
      <w:pPr>
        <w:spacing w:before="120" w:after="120"/>
        <w:jc w:val="both"/>
        <w:rPr>
          <w:rFonts w:eastAsia="Malgun Gothic"/>
          <w:color w:val="000000" w:themeColor="text1"/>
          <w:lang w:eastAsia="ko-KR"/>
        </w:rPr>
      </w:pPr>
      <w:r>
        <w:rPr>
          <w:rFonts w:eastAsia="Malgun Gothic"/>
          <w:color w:val="000000" w:themeColor="text1"/>
          <w:lang w:eastAsia="ko-KR"/>
        </w:rPr>
        <w:t>It can be expected that g</w:t>
      </w:r>
      <w:r w:rsidRPr="00E37BC6">
        <w:rPr>
          <w:rFonts w:eastAsia="Malgun Gothic"/>
          <w:color w:val="000000" w:themeColor="text1"/>
          <w:lang w:eastAsia="ko-KR"/>
        </w:rPr>
        <w:t xml:space="preserve">uard band(s) </w:t>
      </w:r>
      <w:r>
        <w:rPr>
          <w:rFonts w:eastAsia="Malgun Gothic"/>
          <w:color w:val="000000" w:themeColor="text1"/>
          <w:lang w:eastAsia="ko-KR"/>
        </w:rPr>
        <w:t xml:space="preserve">with a size of up to 5 RBs </w:t>
      </w:r>
      <w:r w:rsidRPr="00E37BC6">
        <w:rPr>
          <w:rFonts w:eastAsia="Malgun Gothic"/>
          <w:color w:val="000000" w:themeColor="text1"/>
          <w:lang w:eastAsia="ko-KR"/>
        </w:rPr>
        <w:t xml:space="preserve">between the SBFD DL subband(s) and the </w:t>
      </w:r>
      <w:r>
        <w:rPr>
          <w:rFonts w:eastAsia="Malgun Gothic"/>
          <w:color w:val="000000" w:themeColor="text1"/>
          <w:lang w:eastAsia="ko-KR"/>
        </w:rPr>
        <w:t xml:space="preserve">SBFD </w:t>
      </w:r>
      <w:r w:rsidRPr="00E37BC6">
        <w:rPr>
          <w:rFonts w:eastAsia="Malgun Gothic"/>
          <w:color w:val="000000" w:themeColor="text1"/>
          <w:lang w:eastAsia="ko-KR"/>
        </w:rPr>
        <w:t xml:space="preserve">UL subband </w:t>
      </w:r>
      <w:r>
        <w:rPr>
          <w:rFonts w:eastAsia="Malgun Gothic"/>
          <w:color w:val="000000" w:themeColor="text1"/>
          <w:lang w:eastAsia="ko-KR"/>
        </w:rPr>
        <w:t xml:space="preserve">are required </w:t>
      </w:r>
      <w:r w:rsidRPr="00E37BC6">
        <w:rPr>
          <w:rFonts w:eastAsia="Malgun Gothic"/>
          <w:color w:val="000000" w:themeColor="text1"/>
          <w:lang w:eastAsia="ko-KR"/>
        </w:rPr>
        <w:t xml:space="preserve">by the gNB to avoid inter-subband CLI and </w:t>
      </w:r>
      <w:r>
        <w:rPr>
          <w:rFonts w:eastAsia="Malgun Gothic"/>
          <w:color w:val="000000" w:themeColor="text1"/>
          <w:lang w:eastAsia="ko-KR"/>
        </w:rPr>
        <w:t xml:space="preserve">to control the DL-UL </w:t>
      </w:r>
      <w:r w:rsidRPr="00E37BC6">
        <w:rPr>
          <w:rFonts w:eastAsia="Malgun Gothic"/>
          <w:color w:val="000000" w:themeColor="text1"/>
          <w:lang w:eastAsia="ko-KR"/>
        </w:rPr>
        <w:t>self-interference</w:t>
      </w:r>
      <w:r>
        <w:rPr>
          <w:rFonts w:eastAsia="Malgun Gothic"/>
          <w:color w:val="000000" w:themeColor="text1"/>
          <w:lang w:eastAsia="ko-KR"/>
        </w:rPr>
        <w:t xml:space="preserve"> levels for many gNB-side SIC implementations</w:t>
      </w:r>
      <w:r w:rsidRPr="00E37BC6">
        <w:rPr>
          <w:rFonts w:eastAsia="Malgun Gothic"/>
          <w:color w:val="000000" w:themeColor="text1"/>
          <w:lang w:eastAsia="ko-KR"/>
        </w:rPr>
        <w:t>.</w:t>
      </w:r>
      <w:r>
        <w:rPr>
          <w:rFonts w:eastAsia="Malgun Gothic"/>
          <w:color w:val="000000" w:themeColor="text1"/>
          <w:lang w:eastAsia="ko-KR"/>
        </w:rPr>
        <w:t xml:space="preserve"> In Annex A we show that </w:t>
      </w:r>
      <w:r>
        <w:rPr>
          <w:rFonts w:cs="Arial"/>
        </w:rPr>
        <w:t>t</w:t>
      </w:r>
      <w:r w:rsidRPr="00E37BC6">
        <w:rPr>
          <w:rFonts w:cs="Arial"/>
        </w:rPr>
        <w:t xml:space="preserve">ime-domain digital SIC </w:t>
      </w:r>
      <w:r>
        <w:rPr>
          <w:rFonts w:cs="Arial"/>
        </w:rPr>
        <w:t xml:space="preserve">for example </w:t>
      </w:r>
      <w:r w:rsidRPr="00E37BC6">
        <w:rPr>
          <w:rFonts w:cs="Arial"/>
        </w:rPr>
        <w:t>reduce</w:t>
      </w:r>
      <w:r>
        <w:rPr>
          <w:rFonts w:cs="Arial"/>
        </w:rPr>
        <w:t>s</w:t>
      </w:r>
      <w:r w:rsidRPr="00E37BC6">
        <w:rPr>
          <w:rFonts w:cs="Arial"/>
        </w:rPr>
        <w:t xml:space="preserve"> the number of </w:t>
      </w:r>
      <w:r>
        <w:rPr>
          <w:rFonts w:cs="Arial"/>
        </w:rPr>
        <w:t xml:space="preserve">required </w:t>
      </w:r>
      <w:r w:rsidRPr="00E37BC6">
        <w:rPr>
          <w:rFonts w:cs="Arial"/>
        </w:rPr>
        <w:t>guard RBs.</w:t>
      </w:r>
      <w:r>
        <w:rPr>
          <w:rFonts w:cs="Arial"/>
        </w:rPr>
        <w:t xml:space="preserve"> SBFD operation assuming the possibility for the gNB to use a number of guard band RBs is therefore very meaningful, but the size of the guard band should remain configurable </w:t>
      </w:r>
      <w:r>
        <w:rPr>
          <w:rFonts w:eastAsia="Malgun Gothic"/>
          <w:color w:val="000000" w:themeColor="text1"/>
          <w:lang w:eastAsia="ko-KR"/>
        </w:rPr>
        <w:t xml:space="preserve">because it is a </w:t>
      </w:r>
      <w:r w:rsidRPr="00E37BC6">
        <w:rPr>
          <w:rFonts w:eastAsia="Malgun Gothic"/>
          <w:color w:val="000000" w:themeColor="text1"/>
          <w:lang w:eastAsia="ko-KR"/>
        </w:rPr>
        <w:t>function of the gNB</w:t>
      </w:r>
      <w:r w:rsidR="00262B5A">
        <w:rPr>
          <w:rFonts w:eastAsia="Malgun Gothic"/>
          <w:color w:val="000000" w:themeColor="text1"/>
          <w:lang w:eastAsia="ko-KR"/>
        </w:rPr>
        <w:t>-side</w:t>
      </w:r>
      <w:r w:rsidRPr="00E37BC6">
        <w:rPr>
          <w:rFonts w:eastAsia="Malgun Gothic"/>
          <w:color w:val="000000" w:themeColor="text1"/>
          <w:lang w:eastAsia="ko-KR"/>
        </w:rPr>
        <w:t xml:space="preserve"> SIC implementation.</w:t>
      </w:r>
    </w:p>
    <w:p w14:paraId="44726A7B" w14:textId="501897AB" w:rsidR="00576F58" w:rsidRPr="00825A16" w:rsidRDefault="00576F58" w:rsidP="0069099E">
      <w:pPr>
        <w:spacing w:before="120" w:after="120"/>
        <w:jc w:val="both"/>
        <w:rPr>
          <w:rFonts w:eastAsia="Malgun Gothic"/>
          <w:color w:val="000000" w:themeColor="text1"/>
          <w:lang w:eastAsia="ko-KR"/>
        </w:rPr>
      </w:pPr>
      <w:r>
        <w:rPr>
          <w:rFonts w:eastAsia="Malgun Gothic"/>
          <w:color w:val="000000" w:themeColor="text1"/>
          <w:lang w:eastAsia="ko-KR"/>
        </w:rPr>
        <w:t>Depending on the gNB-side SIC implementation, guard bands can be required for SBFD operation in legacy D</w:t>
      </w:r>
      <w:r w:rsidR="008D6ABA">
        <w:rPr>
          <w:rFonts w:eastAsia="Malgun Gothic"/>
          <w:color w:val="000000" w:themeColor="text1"/>
          <w:lang w:eastAsia="ko-KR"/>
        </w:rPr>
        <w:t>L</w:t>
      </w:r>
      <w:r>
        <w:rPr>
          <w:rFonts w:eastAsia="Malgun Gothic"/>
          <w:color w:val="000000" w:themeColor="text1"/>
          <w:lang w:eastAsia="ko-KR"/>
        </w:rPr>
        <w:t xml:space="preserve"> and </w:t>
      </w:r>
      <w:r w:rsidR="008D6ABA">
        <w:rPr>
          <w:rFonts w:eastAsia="Malgun Gothic"/>
          <w:color w:val="000000" w:themeColor="text1"/>
          <w:lang w:eastAsia="ko-KR"/>
        </w:rPr>
        <w:t>flexible</w:t>
      </w:r>
      <w:r>
        <w:rPr>
          <w:rFonts w:eastAsia="Malgun Gothic"/>
          <w:color w:val="000000" w:themeColor="text1"/>
          <w:lang w:eastAsia="ko-KR"/>
        </w:rPr>
        <w:t xml:space="preserve"> symbols, i.e., symbols configured as D or F by </w:t>
      </w:r>
      <w:r>
        <w:rPr>
          <w:rFonts w:eastAsia="Malgun Gothic"/>
          <w:i/>
          <w:iCs/>
          <w:color w:val="000000" w:themeColor="text1"/>
          <w:lang w:eastAsia="ko-KR"/>
        </w:rPr>
        <w:t>TDD-UL-DL-ConfigCommon</w:t>
      </w:r>
      <w:r>
        <w:rPr>
          <w:rFonts w:eastAsia="Malgun Gothic"/>
          <w:color w:val="000000" w:themeColor="text1"/>
          <w:lang w:eastAsia="ko-KR"/>
        </w:rPr>
        <w:t>. If the gNB-side SIC implementation requires guard bands between the SBFD UL subband the SBFD DL subband(s), it will then need to use the guard band(s) irrespective of the SBFD operation using a legacy D or F symbol. The ability of the gNB-side SBFD implementation to schedule a legacy F symbol as DL-only or UL-only depends on the gNB-side antenna configuration and the gNB-side SIC implementation. When the gNB supports scheduling of the legacy F symbol as a DL-only or as an UL-only symbol, SBFD operation doesn’t occur on the symbol. The guard band(s) on the D or F symbol are then not required.</w:t>
      </w:r>
    </w:p>
    <w:p w14:paraId="746BD53C" w14:textId="296BF21F" w:rsidR="00576F58" w:rsidRDefault="00576F58"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Fixed-size </w:t>
      </w:r>
      <w:r w:rsidRPr="00E37BC6">
        <w:rPr>
          <w:rFonts w:eastAsia="Malgun Gothic"/>
          <w:color w:val="000000" w:themeColor="text1"/>
          <w:lang w:eastAsia="ko-KR"/>
        </w:rPr>
        <w:t>guard bands</w:t>
      </w:r>
      <w:r>
        <w:rPr>
          <w:rFonts w:eastAsia="Malgun Gothic"/>
          <w:color w:val="000000" w:themeColor="text1"/>
          <w:lang w:eastAsia="ko-KR"/>
        </w:rPr>
        <w:t xml:space="preserve">, e.g., introduced and defined for a particular RF band combination and function of a given SBFD UL subband size </w:t>
      </w:r>
      <w:r w:rsidRPr="00E37BC6">
        <w:rPr>
          <w:rFonts w:eastAsia="Malgun Gothic"/>
          <w:color w:val="000000" w:themeColor="text1"/>
          <w:lang w:eastAsia="ko-KR"/>
        </w:rPr>
        <w:t>can potentially reduce cell throughput in the SBFD deployment</w:t>
      </w:r>
      <w:r>
        <w:rPr>
          <w:rFonts w:eastAsia="Malgun Gothic"/>
          <w:color w:val="000000" w:themeColor="text1"/>
          <w:lang w:eastAsia="ko-KR"/>
        </w:rPr>
        <w:t>. T</w:t>
      </w:r>
      <w:r w:rsidRPr="00E37BC6">
        <w:rPr>
          <w:rFonts w:eastAsia="Malgun Gothic"/>
          <w:color w:val="000000" w:themeColor="text1"/>
          <w:lang w:eastAsia="ko-KR"/>
        </w:rPr>
        <w:t xml:space="preserve">he resources </w:t>
      </w:r>
      <w:r>
        <w:rPr>
          <w:rFonts w:eastAsia="Malgun Gothic"/>
          <w:color w:val="000000" w:themeColor="text1"/>
          <w:lang w:eastAsia="ko-KR"/>
        </w:rPr>
        <w:t xml:space="preserve">of </w:t>
      </w:r>
      <w:r w:rsidRPr="00E37BC6">
        <w:rPr>
          <w:rFonts w:eastAsia="Malgun Gothic"/>
          <w:color w:val="000000" w:themeColor="text1"/>
          <w:lang w:eastAsia="ko-KR"/>
        </w:rPr>
        <w:t xml:space="preserve">the guard band are then always reserved and </w:t>
      </w:r>
      <w:r>
        <w:rPr>
          <w:rFonts w:eastAsia="Malgun Gothic"/>
          <w:color w:val="000000" w:themeColor="text1"/>
          <w:lang w:eastAsia="ko-KR"/>
        </w:rPr>
        <w:t>cannot be scheduled by the gNB</w:t>
      </w:r>
      <w:r w:rsidRPr="00E37BC6">
        <w:rPr>
          <w:rFonts w:eastAsia="Malgun Gothic"/>
          <w:color w:val="000000" w:themeColor="text1"/>
          <w:lang w:eastAsia="ko-KR"/>
        </w:rPr>
        <w:t>. Also, the guard band</w:t>
      </w:r>
      <w:r w:rsidR="00262B5A">
        <w:rPr>
          <w:rFonts w:eastAsia="Malgun Gothic"/>
          <w:color w:val="000000" w:themeColor="text1"/>
          <w:lang w:eastAsia="ko-KR"/>
        </w:rPr>
        <w:t>(s)</w:t>
      </w:r>
      <w:r w:rsidRPr="00E37BC6">
        <w:rPr>
          <w:rFonts w:eastAsia="Malgun Gothic"/>
          <w:color w:val="000000" w:themeColor="text1"/>
          <w:lang w:eastAsia="ko-KR"/>
        </w:rPr>
        <w:t xml:space="preserve"> would then </w:t>
      </w:r>
      <w:r>
        <w:rPr>
          <w:rFonts w:eastAsia="Malgun Gothic"/>
          <w:color w:val="000000" w:themeColor="text1"/>
          <w:lang w:eastAsia="ko-KR"/>
        </w:rPr>
        <w:t xml:space="preserve">need to </w:t>
      </w:r>
      <w:r w:rsidRPr="00E37BC6">
        <w:rPr>
          <w:rFonts w:eastAsia="Malgun Gothic"/>
          <w:color w:val="000000" w:themeColor="text1"/>
          <w:lang w:eastAsia="ko-KR"/>
        </w:rPr>
        <w:t xml:space="preserve">be </w:t>
      </w:r>
      <w:r>
        <w:rPr>
          <w:rFonts w:eastAsia="Malgun Gothic"/>
          <w:color w:val="000000" w:themeColor="text1"/>
          <w:lang w:eastAsia="ko-KR"/>
        </w:rPr>
        <w:t xml:space="preserve">present </w:t>
      </w:r>
      <w:r w:rsidRPr="00E37BC6">
        <w:rPr>
          <w:rFonts w:eastAsia="Malgun Gothic"/>
          <w:color w:val="000000" w:themeColor="text1"/>
          <w:lang w:eastAsia="ko-KR"/>
        </w:rPr>
        <w:t xml:space="preserve">even if neighbor cells do not schedule the SBFD UL subband for UL transmission in the </w:t>
      </w:r>
      <w:r>
        <w:rPr>
          <w:rFonts w:eastAsia="Malgun Gothic"/>
          <w:color w:val="000000" w:themeColor="text1"/>
          <w:lang w:eastAsia="ko-KR"/>
        </w:rPr>
        <w:t xml:space="preserve">SBFD </w:t>
      </w:r>
      <w:r w:rsidRPr="00E37BC6">
        <w:rPr>
          <w:rFonts w:eastAsia="Malgun Gothic"/>
          <w:color w:val="000000" w:themeColor="text1"/>
          <w:lang w:eastAsia="ko-KR"/>
        </w:rPr>
        <w:t>slot</w:t>
      </w:r>
      <w:r>
        <w:rPr>
          <w:rFonts w:eastAsia="Malgun Gothic"/>
          <w:color w:val="000000" w:themeColor="text1"/>
          <w:lang w:eastAsia="ko-KR"/>
        </w:rPr>
        <w:t>, e.g., un-schedulable RBs would exist even if the guard band size could be reduced due to less CLI.</w:t>
      </w:r>
    </w:p>
    <w:p w14:paraId="67E055DB" w14:textId="5E613751" w:rsidR="00576F58" w:rsidRDefault="00576F58"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In principle, it is first possible to consider that the gNB creates the guard band(s) through the DL and UL scheduling </w:t>
      </w:r>
      <w:r w:rsidRPr="0069099E">
        <w:rPr>
          <w:color w:val="000000" w:themeColor="text1"/>
        </w:rPr>
        <w:t>assignments</w:t>
      </w:r>
      <w:r>
        <w:rPr>
          <w:rFonts w:eastAsia="Malgun Gothic"/>
          <w:color w:val="000000" w:themeColor="text1"/>
          <w:lang w:eastAsia="ko-KR"/>
        </w:rPr>
        <w:t xml:space="preserve"> and the presence or size of the guard band(s) is not known to the SBFD-aware UEs (Alt.1 in Figure 5). The </w:t>
      </w:r>
      <w:r w:rsidRPr="00E37BC6">
        <w:rPr>
          <w:rFonts w:eastAsia="Malgun Gothic"/>
          <w:color w:val="000000" w:themeColor="text1"/>
          <w:lang w:eastAsia="ko-KR"/>
        </w:rPr>
        <w:t>gNB schedule</w:t>
      </w:r>
      <w:r>
        <w:rPr>
          <w:rFonts w:eastAsia="Malgun Gothic"/>
          <w:color w:val="000000" w:themeColor="text1"/>
          <w:lang w:eastAsia="ko-KR"/>
        </w:rPr>
        <w:t>s or configures</w:t>
      </w:r>
      <w:r w:rsidRPr="00E37BC6">
        <w:rPr>
          <w:rFonts w:eastAsia="Malgun Gothic"/>
          <w:color w:val="000000" w:themeColor="text1"/>
          <w:lang w:eastAsia="ko-KR"/>
        </w:rPr>
        <w:t xml:space="preserve"> </w:t>
      </w:r>
      <w:r>
        <w:rPr>
          <w:rFonts w:eastAsia="Malgun Gothic"/>
          <w:color w:val="000000" w:themeColor="text1"/>
          <w:lang w:eastAsia="ko-KR"/>
        </w:rPr>
        <w:t xml:space="preserve">the </w:t>
      </w:r>
      <w:r w:rsidRPr="00E37BC6">
        <w:rPr>
          <w:rFonts w:eastAsia="Malgun Gothic"/>
          <w:color w:val="000000" w:themeColor="text1"/>
          <w:lang w:eastAsia="ko-KR"/>
        </w:rPr>
        <w:t xml:space="preserve">DL </w:t>
      </w:r>
      <w:r>
        <w:rPr>
          <w:rFonts w:eastAsia="Malgun Gothic"/>
          <w:color w:val="000000" w:themeColor="text1"/>
          <w:lang w:eastAsia="ko-KR"/>
        </w:rPr>
        <w:t xml:space="preserve">or UL </w:t>
      </w:r>
      <w:r w:rsidRPr="00E37BC6">
        <w:rPr>
          <w:rFonts w:eastAsia="Malgun Gothic"/>
          <w:color w:val="000000" w:themeColor="text1"/>
          <w:lang w:eastAsia="ko-KR"/>
        </w:rPr>
        <w:t>signals</w:t>
      </w:r>
      <w:r>
        <w:rPr>
          <w:rFonts w:eastAsia="Malgun Gothic"/>
          <w:color w:val="000000" w:themeColor="text1"/>
          <w:lang w:eastAsia="ko-KR"/>
        </w:rPr>
        <w:t>/channels</w:t>
      </w:r>
      <w:r w:rsidRPr="00E37BC6">
        <w:rPr>
          <w:rFonts w:eastAsia="Malgun Gothic"/>
          <w:color w:val="000000" w:themeColor="text1"/>
          <w:lang w:eastAsia="ko-KR"/>
        </w:rPr>
        <w:t xml:space="preserve"> </w:t>
      </w:r>
      <w:r>
        <w:rPr>
          <w:rFonts w:eastAsia="Malgun Gothic"/>
          <w:color w:val="000000" w:themeColor="text1"/>
          <w:lang w:eastAsia="ko-KR"/>
        </w:rPr>
        <w:t xml:space="preserve">and creates </w:t>
      </w:r>
      <w:r w:rsidRPr="00E37BC6">
        <w:rPr>
          <w:rFonts w:eastAsia="Malgun Gothic"/>
          <w:color w:val="000000" w:themeColor="text1"/>
          <w:lang w:eastAsia="ko-KR"/>
        </w:rPr>
        <w:t xml:space="preserve">guard band(s) </w:t>
      </w:r>
      <w:r>
        <w:rPr>
          <w:rFonts w:eastAsia="Malgun Gothic"/>
          <w:color w:val="000000" w:themeColor="text1"/>
          <w:lang w:eastAsia="ko-KR"/>
        </w:rPr>
        <w:t xml:space="preserve">according to </w:t>
      </w:r>
      <w:r w:rsidRPr="00E37BC6">
        <w:rPr>
          <w:rFonts w:eastAsia="Malgun Gothic"/>
          <w:color w:val="000000" w:themeColor="text1"/>
          <w:lang w:eastAsia="ko-KR"/>
        </w:rPr>
        <w:t xml:space="preserve">its </w:t>
      </w:r>
      <w:r>
        <w:rPr>
          <w:rFonts w:eastAsia="Malgun Gothic"/>
          <w:color w:val="000000" w:themeColor="text1"/>
          <w:lang w:eastAsia="ko-KR"/>
        </w:rPr>
        <w:t>needs by not assigning the desired number of guard band RBs next to the configured SBFD UL subband</w:t>
      </w:r>
      <w:r w:rsidRPr="00E37BC6">
        <w:rPr>
          <w:rFonts w:eastAsia="Malgun Gothic"/>
          <w:color w:val="000000" w:themeColor="text1"/>
          <w:lang w:eastAsia="ko-KR"/>
        </w:rPr>
        <w:t xml:space="preserve">. </w:t>
      </w:r>
      <w:r>
        <w:rPr>
          <w:rFonts w:eastAsia="Malgun Gothic"/>
          <w:color w:val="000000" w:themeColor="text1"/>
          <w:lang w:eastAsia="ko-KR"/>
        </w:rPr>
        <w:t>UEs follow the gNB DL/UL scheduling decision or follow the RRC configured grants and do not know about the existence of the SBFD guard band(s). Note that f</w:t>
      </w:r>
      <w:r w:rsidRPr="00E37BC6">
        <w:rPr>
          <w:rFonts w:eastAsia="Malgun Gothic"/>
          <w:color w:val="000000" w:themeColor="text1"/>
          <w:lang w:eastAsia="ko-KR"/>
        </w:rPr>
        <w:t>or legacy UEs in a TDD cell with SBFD</w:t>
      </w:r>
      <w:r>
        <w:rPr>
          <w:rFonts w:eastAsia="Malgun Gothic"/>
          <w:color w:val="000000" w:themeColor="text1"/>
          <w:lang w:eastAsia="ko-KR"/>
        </w:rPr>
        <w:t xml:space="preserve"> </w:t>
      </w:r>
      <w:r w:rsidR="00262B5A">
        <w:rPr>
          <w:rFonts w:eastAsia="Malgun Gothic"/>
          <w:color w:val="000000" w:themeColor="text1"/>
          <w:lang w:eastAsia="ko-KR"/>
        </w:rPr>
        <w:t>operation</w:t>
      </w:r>
      <w:r w:rsidRPr="00E37BC6">
        <w:rPr>
          <w:rFonts w:eastAsia="Malgun Gothic"/>
          <w:color w:val="000000" w:themeColor="text1"/>
          <w:lang w:eastAsia="ko-KR"/>
        </w:rPr>
        <w:t xml:space="preserve">, </w:t>
      </w:r>
      <w:r>
        <w:rPr>
          <w:rFonts w:eastAsia="Malgun Gothic"/>
          <w:color w:val="000000" w:themeColor="text1"/>
          <w:lang w:eastAsia="ko-KR"/>
        </w:rPr>
        <w:t xml:space="preserve">such implicit </w:t>
      </w:r>
      <w:r w:rsidRPr="00E37BC6">
        <w:rPr>
          <w:rFonts w:eastAsia="Malgun Gothic"/>
          <w:color w:val="000000" w:themeColor="text1"/>
          <w:lang w:eastAsia="ko-KR"/>
        </w:rPr>
        <w:t>guard band</w:t>
      </w:r>
      <w:r>
        <w:rPr>
          <w:rFonts w:eastAsia="Malgun Gothic"/>
          <w:color w:val="000000" w:themeColor="text1"/>
          <w:lang w:eastAsia="ko-KR"/>
        </w:rPr>
        <w:t xml:space="preserve">s </w:t>
      </w:r>
      <w:r w:rsidR="00262B5A">
        <w:rPr>
          <w:rFonts w:eastAsia="Malgun Gothic"/>
          <w:color w:val="000000" w:themeColor="text1"/>
          <w:lang w:eastAsia="ko-KR"/>
        </w:rPr>
        <w:t xml:space="preserve">created by gNB scheduling </w:t>
      </w:r>
      <w:r w:rsidRPr="00E37BC6">
        <w:rPr>
          <w:rFonts w:eastAsia="Malgun Gothic"/>
          <w:color w:val="000000" w:themeColor="text1"/>
          <w:lang w:eastAsia="ko-KR"/>
        </w:rPr>
        <w:t>must always be used.</w:t>
      </w:r>
    </w:p>
    <w:p w14:paraId="244AA487" w14:textId="24D9339D" w:rsidR="00576F58" w:rsidRDefault="00576F58" w:rsidP="0069099E">
      <w:pPr>
        <w:spacing w:before="120" w:after="120"/>
        <w:jc w:val="both"/>
        <w:rPr>
          <w:rFonts w:eastAsia="Malgun Gothic"/>
          <w:color w:val="000000" w:themeColor="text1"/>
          <w:lang w:eastAsia="ko-KR"/>
        </w:rPr>
      </w:pPr>
      <w:r w:rsidRPr="00E37BC6">
        <w:rPr>
          <w:rFonts w:eastAsia="Malgun Gothic"/>
          <w:color w:val="000000" w:themeColor="text1"/>
          <w:lang w:eastAsia="ko-KR"/>
        </w:rPr>
        <w:lastRenderedPageBreak/>
        <w:t xml:space="preserve">When </w:t>
      </w:r>
      <w:r>
        <w:rPr>
          <w:rFonts w:eastAsia="Malgun Gothic"/>
          <w:color w:val="000000" w:themeColor="text1"/>
          <w:lang w:eastAsia="ko-KR"/>
        </w:rPr>
        <w:t xml:space="preserve">the presence and size of the SBFD </w:t>
      </w:r>
      <w:r w:rsidRPr="00E37BC6">
        <w:rPr>
          <w:rFonts w:eastAsia="Malgun Gothic"/>
          <w:color w:val="000000" w:themeColor="text1"/>
          <w:lang w:eastAsia="ko-KR"/>
        </w:rPr>
        <w:t xml:space="preserve">guard band </w:t>
      </w:r>
      <w:r>
        <w:rPr>
          <w:rFonts w:eastAsia="Malgun Gothic"/>
          <w:color w:val="000000" w:themeColor="text1"/>
          <w:lang w:eastAsia="ko-KR"/>
        </w:rPr>
        <w:t xml:space="preserve">is not known to the </w:t>
      </w:r>
      <w:r w:rsidRPr="00E37BC6">
        <w:rPr>
          <w:rFonts w:eastAsia="Malgun Gothic"/>
          <w:color w:val="000000" w:themeColor="text1"/>
          <w:lang w:eastAsia="ko-KR"/>
        </w:rPr>
        <w:t xml:space="preserve">UEs, this gives increased flexibility to the gNB implementation. For example, the gNB can then schedule UL </w:t>
      </w:r>
      <w:r>
        <w:rPr>
          <w:rFonts w:eastAsia="Malgun Gothic"/>
          <w:color w:val="000000" w:themeColor="text1"/>
          <w:lang w:eastAsia="ko-KR"/>
        </w:rPr>
        <w:t xml:space="preserve">or DL </w:t>
      </w:r>
      <w:r w:rsidRPr="00E37BC6">
        <w:rPr>
          <w:rFonts w:eastAsia="Malgun Gothic"/>
          <w:color w:val="000000" w:themeColor="text1"/>
          <w:lang w:eastAsia="ko-KR"/>
        </w:rPr>
        <w:t>signals</w:t>
      </w:r>
      <w:r>
        <w:rPr>
          <w:rFonts w:eastAsia="Malgun Gothic"/>
          <w:color w:val="000000" w:themeColor="text1"/>
          <w:lang w:eastAsia="ko-KR"/>
        </w:rPr>
        <w:t>/channels</w:t>
      </w:r>
      <w:r w:rsidRPr="00E37BC6">
        <w:rPr>
          <w:rFonts w:eastAsia="Malgun Gothic"/>
          <w:color w:val="000000" w:themeColor="text1"/>
          <w:lang w:eastAsia="ko-KR"/>
        </w:rPr>
        <w:t xml:space="preserve"> from/to UEs in the SBFD </w:t>
      </w:r>
      <w:r>
        <w:rPr>
          <w:rFonts w:eastAsia="Malgun Gothic"/>
          <w:color w:val="000000" w:themeColor="text1"/>
          <w:lang w:eastAsia="ko-KR"/>
        </w:rPr>
        <w:t xml:space="preserve">symbol </w:t>
      </w:r>
      <w:r w:rsidRPr="00E37BC6">
        <w:rPr>
          <w:rFonts w:eastAsia="Malgun Gothic"/>
          <w:color w:val="000000" w:themeColor="text1"/>
          <w:lang w:eastAsia="ko-KR"/>
        </w:rPr>
        <w:t xml:space="preserve">when much spatial isolation is possible using </w:t>
      </w:r>
      <w:r>
        <w:rPr>
          <w:rFonts w:eastAsia="Malgun Gothic"/>
          <w:color w:val="000000" w:themeColor="text1"/>
          <w:lang w:eastAsia="ko-KR"/>
        </w:rPr>
        <w:t xml:space="preserve">a </w:t>
      </w:r>
      <w:r w:rsidRPr="00E37BC6">
        <w:rPr>
          <w:rFonts w:eastAsia="Malgun Gothic"/>
          <w:color w:val="000000" w:themeColor="text1"/>
          <w:lang w:eastAsia="ko-KR"/>
        </w:rPr>
        <w:t>small</w:t>
      </w:r>
      <w:r>
        <w:rPr>
          <w:rFonts w:eastAsia="Malgun Gothic"/>
          <w:color w:val="000000" w:themeColor="text1"/>
          <w:lang w:eastAsia="ko-KR"/>
        </w:rPr>
        <w:t>er</w:t>
      </w:r>
      <w:r w:rsidRPr="00E37BC6">
        <w:rPr>
          <w:rFonts w:eastAsia="Malgun Gothic"/>
          <w:color w:val="000000" w:themeColor="text1"/>
          <w:lang w:eastAsia="ko-KR"/>
        </w:rPr>
        <w:t xml:space="preserve"> or no guard band. In cases where </w:t>
      </w:r>
      <w:r w:rsidR="00115867">
        <w:rPr>
          <w:rFonts w:eastAsia="Malgun Gothic"/>
          <w:color w:val="000000" w:themeColor="text1"/>
          <w:lang w:eastAsia="ko-KR"/>
        </w:rPr>
        <w:t xml:space="preserve">only </w:t>
      </w:r>
      <w:r>
        <w:rPr>
          <w:rFonts w:eastAsia="Malgun Gothic"/>
          <w:color w:val="000000" w:themeColor="text1"/>
          <w:lang w:eastAsia="ko-KR"/>
        </w:rPr>
        <w:t xml:space="preserve">small </w:t>
      </w:r>
      <w:r w:rsidRPr="0069099E">
        <w:rPr>
          <w:color w:val="000000" w:themeColor="text1"/>
        </w:rPr>
        <w:t>isolation</w:t>
      </w:r>
      <w:r w:rsidRPr="00E37BC6">
        <w:rPr>
          <w:rFonts w:eastAsia="Malgun Gothic"/>
          <w:color w:val="000000" w:themeColor="text1"/>
          <w:lang w:eastAsia="ko-KR"/>
        </w:rPr>
        <w:t xml:space="preserve"> </w:t>
      </w:r>
      <w:r w:rsidR="00115867">
        <w:rPr>
          <w:rFonts w:eastAsia="Malgun Gothic"/>
          <w:color w:val="000000" w:themeColor="text1"/>
          <w:lang w:eastAsia="ko-KR"/>
        </w:rPr>
        <w:t xml:space="preserve">for a </w:t>
      </w:r>
      <w:r w:rsidRPr="00E37BC6">
        <w:rPr>
          <w:rFonts w:eastAsia="Malgun Gothic"/>
          <w:color w:val="000000" w:themeColor="text1"/>
          <w:lang w:eastAsia="ko-KR"/>
        </w:rPr>
        <w:t xml:space="preserve">DL and UL UE </w:t>
      </w:r>
      <w:r w:rsidR="00115867">
        <w:rPr>
          <w:rFonts w:eastAsia="Malgun Gothic"/>
          <w:color w:val="000000" w:themeColor="text1"/>
          <w:lang w:eastAsia="ko-KR"/>
        </w:rPr>
        <w:t xml:space="preserve">pair </w:t>
      </w:r>
      <w:r w:rsidRPr="00E37BC6">
        <w:rPr>
          <w:rFonts w:eastAsia="Malgun Gothic"/>
          <w:color w:val="000000" w:themeColor="text1"/>
          <w:lang w:eastAsia="ko-KR"/>
        </w:rPr>
        <w:t xml:space="preserve">scheduled in the SBFD slot is available, </w:t>
      </w:r>
      <w:r w:rsidR="00115867">
        <w:rPr>
          <w:rFonts w:eastAsia="Malgun Gothic"/>
          <w:color w:val="000000" w:themeColor="text1"/>
          <w:lang w:eastAsia="ko-KR"/>
        </w:rPr>
        <w:t xml:space="preserve">a </w:t>
      </w:r>
      <w:r w:rsidRPr="00E37BC6">
        <w:rPr>
          <w:rFonts w:eastAsia="Malgun Gothic"/>
          <w:color w:val="000000" w:themeColor="text1"/>
          <w:lang w:eastAsia="ko-KR"/>
        </w:rPr>
        <w:t xml:space="preserve">larger guard band </w:t>
      </w:r>
      <w:r>
        <w:rPr>
          <w:rFonts w:eastAsia="Malgun Gothic"/>
          <w:color w:val="000000" w:themeColor="text1"/>
          <w:lang w:eastAsia="ko-KR"/>
        </w:rPr>
        <w:t xml:space="preserve">can </w:t>
      </w:r>
      <w:r w:rsidRPr="00E37BC6">
        <w:rPr>
          <w:rFonts w:eastAsia="Malgun Gothic"/>
          <w:color w:val="000000" w:themeColor="text1"/>
          <w:lang w:eastAsia="ko-KR"/>
        </w:rPr>
        <w:t xml:space="preserve">be </w:t>
      </w:r>
      <w:r>
        <w:rPr>
          <w:rFonts w:eastAsia="Malgun Gothic"/>
          <w:color w:val="000000" w:themeColor="text1"/>
          <w:lang w:eastAsia="ko-KR"/>
        </w:rPr>
        <w:t xml:space="preserve">used </w:t>
      </w:r>
      <w:r w:rsidRPr="00E37BC6">
        <w:rPr>
          <w:rFonts w:eastAsia="Malgun Gothic"/>
          <w:color w:val="000000" w:themeColor="text1"/>
          <w:lang w:eastAsia="ko-KR"/>
        </w:rPr>
        <w:t>by the gNB.</w:t>
      </w:r>
      <w:r>
        <w:rPr>
          <w:rFonts w:eastAsia="Malgun Gothic"/>
          <w:color w:val="000000" w:themeColor="text1"/>
          <w:lang w:eastAsia="ko-KR"/>
        </w:rPr>
        <w:t xml:space="preserve"> Different time-domain symbols can use a different number of guard band RBs. There is no specification impact.</w:t>
      </w:r>
    </w:p>
    <w:p w14:paraId="5E968D15" w14:textId="77777777" w:rsidR="00576F58" w:rsidRPr="00E37BC6" w:rsidRDefault="00576F58" w:rsidP="0069099E">
      <w:pPr>
        <w:spacing w:before="120" w:after="120"/>
        <w:jc w:val="both"/>
        <w:rPr>
          <w:rFonts w:eastAsia="Malgun Gothic"/>
          <w:color w:val="000000" w:themeColor="text1"/>
          <w:lang w:eastAsia="ko-KR"/>
        </w:rPr>
      </w:pPr>
    </w:p>
    <w:p w14:paraId="50AF47C1" w14:textId="1482F2E9" w:rsidR="00576F58" w:rsidRPr="00E37BC6" w:rsidRDefault="00262B5A" w:rsidP="00576F58">
      <w:pPr>
        <w:jc w:val="center"/>
        <w:rPr>
          <w:rFonts w:eastAsia="Malgun Gothic"/>
          <w:color w:val="000000" w:themeColor="text1"/>
          <w:lang w:eastAsia="ko-KR"/>
        </w:rPr>
      </w:pPr>
      <w:r>
        <w:rPr>
          <w:rFonts w:eastAsia="Malgun Gothic"/>
          <w:noProof/>
          <w:color w:val="000000" w:themeColor="text1"/>
          <w:lang w:eastAsia="ko-KR"/>
        </w:rPr>
        <w:drawing>
          <wp:inline distT="0" distB="0" distL="0" distR="0" wp14:anchorId="7EAD8EDC" wp14:editId="5DA94FC6">
            <wp:extent cx="4695939" cy="2661470"/>
            <wp:effectExtent l="0" t="0" r="3175" b="5715"/>
            <wp:docPr id="755329394" name="Picture 1" descr="A picture containing text, screenshot, diagram,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329394" name="Picture 1" descr="A picture containing text, screenshot, diagram, parallel&#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4757377" cy="2696290"/>
                    </a:xfrm>
                    <a:prstGeom prst="rect">
                      <a:avLst/>
                    </a:prstGeom>
                  </pic:spPr>
                </pic:pic>
              </a:graphicData>
            </a:graphic>
          </wp:inline>
        </w:drawing>
      </w:r>
    </w:p>
    <w:p w14:paraId="6F608AE1" w14:textId="2AD0DAC4" w:rsidR="00576F58" w:rsidRPr="00E37BC6" w:rsidRDefault="00576F58" w:rsidP="00576F58">
      <w:pPr>
        <w:pStyle w:val="Caption"/>
        <w:jc w:val="center"/>
        <w:rPr>
          <w:b w:val="0"/>
          <w:bCs/>
          <w:color w:val="000000" w:themeColor="text1"/>
        </w:rPr>
      </w:pPr>
      <w:r w:rsidRPr="00E37BC6">
        <w:rPr>
          <w:color w:val="000000" w:themeColor="text1"/>
        </w:rPr>
        <w:t>Figure</w:t>
      </w:r>
      <w:r>
        <w:rPr>
          <w:color w:val="000000" w:themeColor="text1"/>
        </w:rPr>
        <w:t xml:space="preserve"> 5</w:t>
      </w:r>
      <w:r w:rsidRPr="00E37BC6">
        <w:rPr>
          <w:color w:val="000000" w:themeColor="text1"/>
        </w:rPr>
        <w:t>:</w:t>
      </w:r>
      <w:r w:rsidRPr="00E37BC6">
        <w:rPr>
          <w:b w:val="0"/>
          <w:bCs/>
          <w:color w:val="000000" w:themeColor="text1"/>
        </w:rPr>
        <w:t xml:space="preserve"> </w:t>
      </w:r>
      <w:r>
        <w:rPr>
          <w:b w:val="0"/>
          <w:bCs/>
          <w:color w:val="000000" w:themeColor="text1"/>
        </w:rPr>
        <w:t xml:space="preserve">SBFD operation and </w:t>
      </w:r>
      <w:r w:rsidR="00115867">
        <w:rPr>
          <w:b w:val="0"/>
          <w:bCs/>
          <w:color w:val="000000" w:themeColor="text1"/>
        </w:rPr>
        <w:t xml:space="preserve">SBFD </w:t>
      </w:r>
      <w:r>
        <w:rPr>
          <w:b w:val="0"/>
          <w:bCs/>
          <w:color w:val="000000" w:themeColor="text1"/>
        </w:rPr>
        <w:t>g</w:t>
      </w:r>
      <w:r w:rsidRPr="00E37BC6">
        <w:rPr>
          <w:b w:val="0"/>
          <w:bCs/>
          <w:color w:val="000000" w:themeColor="text1"/>
        </w:rPr>
        <w:t>uard band</w:t>
      </w:r>
      <w:r>
        <w:rPr>
          <w:b w:val="0"/>
          <w:bCs/>
          <w:color w:val="000000" w:themeColor="text1"/>
        </w:rPr>
        <w:t>s</w:t>
      </w:r>
    </w:p>
    <w:p w14:paraId="65BCDCC9" w14:textId="77777777" w:rsidR="00576F58" w:rsidRDefault="00576F58" w:rsidP="0069099E">
      <w:pPr>
        <w:spacing w:before="120" w:after="120"/>
        <w:jc w:val="both"/>
        <w:rPr>
          <w:color w:val="000000" w:themeColor="text1"/>
        </w:rPr>
      </w:pPr>
    </w:p>
    <w:p w14:paraId="196EFF63" w14:textId="77777777" w:rsidR="00576F58" w:rsidRDefault="00576F58" w:rsidP="0069099E">
      <w:pPr>
        <w:spacing w:before="120" w:after="120"/>
        <w:jc w:val="both"/>
        <w:rPr>
          <w:color w:val="000000" w:themeColor="text1"/>
        </w:rPr>
      </w:pPr>
      <w:r>
        <w:rPr>
          <w:rFonts w:eastAsia="Malgun Gothic"/>
          <w:color w:val="000000" w:themeColor="text1"/>
          <w:lang w:eastAsia="ko-KR"/>
        </w:rPr>
        <w:t xml:space="preserve">When the size and frequency-domain locations of the guard band(s) are known to SBFD-aware UEs (Alt.2 in Figure 5), </w:t>
      </w:r>
      <w:r w:rsidRPr="00E37BC6">
        <w:rPr>
          <w:rFonts w:eastAsia="Malgun Gothic"/>
          <w:color w:val="000000" w:themeColor="text1"/>
          <w:lang w:eastAsia="ko-KR"/>
        </w:rPr>
        <w:t xml:space="preserve">then </w:t>
      </w:r>
      <w:r>
        <w:rPr>
          <w:rFonts w:eastAsia="Malgun Gothic"/>
          <w:color w:val="000000" w:themeColor="text1"/>
          <w:lang w:eastAsia="ko-KR"/>
        </w:rPr>
        <w:t xml:space="preserve">the </w:t>
      </w:r>
      <w:r w:rsidRPr="00E37BC6">
        <w:rPr>
          <w:rFonts w:eastAsia="Malgun Gothic"/>
          <w:color w:val="000000" w:themeColor="text1"/>
          <w:lang w:eastAsia="ko-KR"/>
        </w:rPr>
        <w:t>UE</w:t>
      </w:r>
      <w:r>
        <w:rPr>
          <w:rFonts w:eastAsia="Malgun Gothic"/>
          <w:color w:val="000000" w:themeColor="text1"/>
          <w:lang w:eastAsia="ko-KR"/>
        </w:rPr>
        <w:t xml:space="preserve"> implementation </w:t>
      </w:r>
      <w:r w:rsidRPr="00E37BC6">
        <w:rPr>
          <w:rFonts w:eastAsia="Malgun Gothic"/>
          <w:color w:val="000000" w:themeColor="text1"/>
          <w:lang w:eastAsia="ko-KR"/>
        </w:rPr>
        <w:t xml:space="preserve">can </w:t>
      </w:r>
      <w:r>
        <w:rPr>
          <w:rFonts w:eastAsia="Malgun Gothic"/>
          <w:color w:val="000000" w:themeColor="text1"/>
          <w:lang w:eastAsia="ko-KR"/>
        </w:rPr>
        <w:t xml:space="preserve">potentially benefit from additional UE Rx and Tx-side BB </w:t>
      </w:r>
      <w:r w:rsidRPr="00E37BC6">
        <w:rPr>
          <w:rFonts w:eastAsia="Malgun Gothic"/>
          <w:color w:val="000000" w:themeColor="text1"/>
          <w:lang w:eastAsia="ko-KR"/>
        </w:rPr>
        <w:t xml:space="preserve">filtering </w:t>
      </w:r>
      <w:r>
        <w:rPr>
          <w:rFonts w:eastAsia="Malgun Gothic"/>
          <w:color w:val="000000" w:themeColor="text1"/>
          <w:lang w:eastAsia="ko-KR"/>
        </w:rPr>
        <w:t xml:space="preserve">on the PDSCH and PUSCH allocation BW in the SBFD DL and UL subband(s) when </w:t>
      </w:r>
      <w:r w:rsidRPr="00E37BC6">
        <w:rPr>
          <w:rFonts w:eastAsia="Malgun Gothic"/>
          <w:color w:val="000000" w:themeColor="text1"/>
          <w:lang w:eastAsia="ko-KR"/>
        </w:rPr>
        <w:t>transmitting or receiving in SBFD slots</w:t>
      </w:r>
      <w:r>
        <w:rPr>
          <w:rFonts w:eastAsia="Malgun Gothic"/>
          <w:color w:val="000000" w:themeColor="text1"/>
          <w:lang w:eastAsia="ko-KR"/>
        </w:rPr>
        <w:t xml:space="preserve">, respectively. </w:t>
      </w:r>
      <w:r w:rsidRPr="00E37BC6">
        <w:rPr>
          <w:color w:val="000000" w:themeColor="text1"/>
        </w:rPr>
        <w:t xml:space="preserve">While it should not be assumed that </w:t>
      </w:r>
      <w:r>
        <w:rPr>
          <w:color w:val="000000" w:themeColor="text1"/>
        </w:rPr>
        <w:t xml:space="preserve">SBFD-aware </w:t>
      </w:r>
      <w:r w:rsidRPr="00E37BC6">
        <w:rPr>
          <w:color w:val="000000" w:themeColor="text1"/>
        </w:rPr>
        <w:t xml:space="preserve">UE implementations must use more stringent Tx/Rx </w:t>
      </w:r>
      <w:r>
        <w:rPr>
          <w:color w:val="000000" w:themeColor="text1"/>
        </w:rPr>
        <w:t xml:space="preserve">BB </w:t>
      </w:r>
      <w:r w:rsidRPr="00E37BC6">
        <w:rPr>
          <w:color w:val="000000" w:themeColor="text1"/>
        </w:rPr>
        <w:t xml:space="preserve">filtering than what is currently necessary to meet the existing </w:t>
      </w:r>
      <w:r>
        <w:rPr>
          <w:color w:val="000000" w:themeColor="text1"/>
        </w:rPr>
        <w:t xml:space="preserve">Rel-15 </w:t>
      </w:r>
      <w:r w:rsidRPr="00E37BC6">
        <w:rPr>
          <w:color w:val="000000" w:themeColor="text1"/>
        </w:rPr>
        <w:t xml:space="preserve">NR UE RF requirements to improve their in-channel selectivity and in-band blocking performance, it is </w:t>
      </w:r>
      <w:r>
        <w:rPr>
          <w:color w:val="000000" w:themeColor="text1"/>
        </w:rPr>
        <w:t xml:space="preserve">at least </w:t>
      </w:r>
      <w:r w:rsidRPr="00E37BC6">
        <w:rPr>
          <w:color w:val="000000" w:themeColor="text1"/>
        </w:rPr>
        <w:t xml:space="preserve">desirable to enable such UE functionality as </w:t>
      </w:r>
      <w:r>
        <w:rPr>
          <w:color w:val="000000" w:themeColor="text1"/>
        </w:rPr>
        <w:t xml:space="preserve">a </w:t>
      </w:r>
      <w:r w:rsidRPr="00E37BC6">
        <w:rPr>
          <w:color w:val="000000" w:themeColor="text1"/>
        </w:rPr>
        <w:t>capability.</w:t>
      </w:r>
    </w:p>
    <w:p w14:paraId="52482FD0" w14:textId="0CA99715" w:rsidR="00576F58" w:rsidRDefault="00576F58" w:rsidP="0069099E">
      <w:pPr>
        <w:spacing w:before="120" w:after="120"/>
        <w:jc w:val="both"/>
        <w:rPr>
          <w:color w:val="000000" w:themeColor="text1"/>
        </w:rPr>
      </w:pPr>
      <w:r>
        <w:rPr>
          <w:color w:val="000000" w:themeColor="text1"/>
        </w:rPr>
        <w:t xml:space="preserve">On the SBFD symbols, </w:t>
      </w:r>
      <w:r w:rsidR="004B63C0">
        <w:rPr>
          <w:color w:val="000000" w:themeColor="text1"/>
        </w:rPr>
        <w:t>i.e.</w:t>
      </w:r>
      <w:r>
        <w:rPr>
          <w:color w:val="000000" w:themeColor="text1"/>
        </w:rPr>
        <w:t xml:space="preserve">, symbols where an SBFD </w:t>
      </w:r>
      <w:r w:rsidRPr="00E37BC6">
        <w:rPr>
          <w:color w:val="000000" w:themeColor="text1"/>
        </w:rPr>
        <w:t>UL subband</w:t>
      </w:r>
      <w:r>
        <w:rPr>
          <w:color w:val="000000" w:themeColor="text1"/>
        </w:rPr>
        <w:t xml:space="preserve"> is configured for the UE</w:t>
      </w:r>
      <w:r w:rsidRPr="00E37BC6">
        <w:rPr>
          <w:color w:val="000000" w:themeColor="text1"/>
        </w:rPr>
        <w:t xml:space="preserve">, the UE operational </w:t>
      </w:r>
      <w:r>
        <w:rPr>
          <w:color w:val="000000" w:themeColor="text1"/>
        </w:rPr>
        <w:t xml:space="preserve">UL </w:t>
      </w:r>
      <w:r w:rsidRPr="00E37BC6">
        <w:rPr>
          <w:color w:val="000000" w:themeColor="text1"/>
        </w:rPr>
        <w:t xml:space="preserve">bandwidth </w:t>
      </w:r>
      <w:r>
        <w:rPr>
          <w:color w:val="000000" w:themeColor="text1"/>
        </w:rPr>
        <w:t xml:space="preserve">can be </w:t>
      </w:r>
      <w:r w:rsidRPr="00E37BC6">
        <w:rPr>
          <w:color w:val="000000" w:themeColor="text1"/>
        </w:rPr>
        <w:t xml:space="preserve">scaled down to the size of the </w:t>
      </w:r>
      <w:r>
        <w:rPr>
          <w:color w:val="000000" w:themeColor="text1"/>
        </w:rPr>
        <w:t xml:space="preserve">SBFD </w:t>
      </w:r>
      <w:r w:rsidRPr="00E37BC6">
        <w:rPr>
          <w:color w:val="000000" w:themeColor="text1"/>
        </w:rPr>
        <w:t xml:space="preserve">UL subband when compared to the normal UL slot where the UE operational </w:t>
      </w:r>
      <w:r>
        <w:rPr>
          <w:color w:val="000000" w:themeColor="text1"/>
        </w:rPr>
        <w:t xml:space="preserve">UL </w:t>
      </w:r>
      <w:r w:rsidRPr="00E37BC6">
        <w:rPr>
          <w:color w:val="000000" w:themeColor="text1"/>
        </w:rPr>
        <w:t>bandwidth is given by the size of the UL BWP. UE modem functional blocks such as D/A converter and BB can use a lower voltage and/or a lower clock rate due to less data sample for processing. This is beneficial for the UE Tx PA regime and reduces UE power consumption.</w:t>
      </w:r>
    </w:p>
    <w:p w14:paraId="365F16E7" w14:textId="097DA5BE" w:rsidR="00576F58" w:rsidRPr="008808D2" w:rsidRDefault="00576F58"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When the UE knowns the frequency-domain occupancy of the guard band RBs, the UE implementation can also implement BB filtering of the Tx-side waveform in the PUSCH allocation BW and treat the guard band RBs as excess bandwidth. We note however that UE Tx-side BB filtering to make the waveform “gentler” for purpose of </w:t>
      </w:r>
      <w:r w:rsidRPr="0069099E">
        <w:rPr>
          <w:color w:val="000000" w:themeColor="text1"/>
        </w:rPr>
        <w:t>optimizing</w:t>
      </w:r>
      <w:r>
        <w:rPr>
          <w:rFonts w:eastAsia="Malgun Gothic"/>
          <w:color w:val="000000" w:themeColor="text1"/>
          <w:lang w:eastAsia="ko-KR"/>
        </w:rPr>
        <w:t xml:space="preserve"> the UE PA is subject to many constraints, e.g., the available UL transmit power and PAPR must also be controlled with respect to EVM, ACLR, IBE and SEM. It can therefore not be assumed that potential gains are uniform or are always available even when the UE knows the presence and size of the SBFD guard band(s).</w:t>
      </w:r>
    </w:p>
    <w:p w14:paraId="78FE7BAC" w14:textId="30B596A4" w:rsidR="00576F58" w:rsidRDefault="00576F58" w:rsidP="0069099E">
      <w:pPr>
        <w:spacing w:before="120" w:after="120"/>
        <w:jc w:val="both"/>
        <w:rPr>
          <w:color w:val="000000" w:themeColor="text1"/>
        </w:rPr>
      </w:pPr>
      <w:r>
        <w:rPr>
          <w:rFonts w:eastAsia="Malgun Gothic"/>
          <w:color w:val="000000" w:themeColor="text1"/>
          <w:lang w:eastAsia="ko-KR"/>
        </w:rPr>
        <w:t xml:space="preserve">Two </w:t>
      </w:r>
      <w:r w:rsidR="004B63C0">
        <w:rPr>
          <w:rFonts w:eastAsia="Malgun Gothic"/>
          <w:color w:val="000000" w:themeColor="text1"/>
          <w:lang w:eastAsia="ko-KR"/>
        </w:rPr>
        <w:t xml:space="preserve">options </w:t>
      </w:r>
      <w:r>
        <w:rPr>
          <w:rFonts w:eastAsia="Malgun Gothic"/>
          <w:color w:val="000000" w:themeColor="text1"/>
          <w:lang w:eastAsia="ko-KR"/>
        </w:rPr>
        <w:t xml:space="preserve">then exist to make the SBFD guard bands on the SBFD symbol known to the UE. </w:t>
      </w:r>
      <w:r w:rsidR="004B63C0">
        <w:rPr>
          <w:rFonts w:eastAsia="Malgun Gothic"/>
          <w:color w:val="000000" w:themeColor="text1"/>
          <w:lang w:eastAsia="ko-KR"/>
        </w:rPr>
        <w:t>The guard band configuration can be implicitly derived by the UE (</w:t>
      </w:r>
      <w:r w:rsidR="008D6ABA">
        <w:rPr>
          <w:rFonts w:eastAsia="Malgun Gothic"/>
          <w:color w:val="000000" w:themeColor="text1"/>
          <w:lang w:eastAsia="ko-KR"/>
        </w:rPr>
        <w:t xml:space="preserve">RAN1#112bis-e </w:t>
      </w:r>
      <w:r w:rsidR="004B63C0">
        <w:rPr>
          <w:rFonts w:eastAsia="Malgun Gothic"/>
          <w:color w:val="000000" w:themeColor="text1"/>
          <w:lang w:eastAsia="ko-KR"/>
        </w:rPr>
        <w:t>Option 1) based on the configured frequency-domain occupancies of the SBFD DL and UL subbands for the NR carrier BW. Alternatively, t</w:t>
      </w:r>
      <w:r>
        <w:rPr>
          <w:rFonts w:eastAsia="Malgun Gothic"/>
          <w:color w:val="000000" w:themeColor="text1"/>
          <w:lang w:eastAsia="ko-KR"/>
        </w:rPr>
        <w:t>he UE can be explicitly configured with the SBFD guard band configuration (</w:t>
      </w:r>
      <w:r w:rsidR="008D6ABA">
        <w:rPr>
          <w:rFonts w:eastAsia="Malgun Gothic"/>
          <w:color w:val="000000" w:themeColor="text1"/>
          <w:lang w:eastAsia="ko-KR"/>
        </w:rPr>
        <w:t xml:space="preserve">RAN1#112bis-e </w:t>
      </w:r>
      <w:r w:rsidR="004B63C0">
        <w:rPr>
          <w:rFonts w:eastAsia="Malgun Gothic"/>
          <w:color w:val="000000" w:themeColor="text1"/>
          <w:lang w:eastAsia="ko-KR"/>
        </w:rPr>
        <w:t>Option 2</w:t>
      </w:r>
      <w:r>
        <w:rPr>
          <w:rFonts w:eastAsia="Malgun Gothic"/>
          <w:color w:val="000000" w:themeColor="text1"/>
          <w:lang w:eastAsia="ko-KR"/>
        </w:rPr>
        <w:t>).</w:t>
      </w:r>
    </w:p>
    <w:p w14:paraId="55DB7AEE" w14:textId="1665257B" w:rsidR="00576F58" w:rsidRDefault="00576F58" w:rsidP="0069099E">
      <w:pPr>
        <w:spacing w:before="120" w:after="120"/>
        <w:jc w:val="both"/>
        <w:rPr>
          <w:color w:val="000000" w:themeColor="text1"/>
        </w:rPr>
      </w:pPr>
      <w:r>
        <w:rPr>
          <w:color w:val="000000" w:themeColor="text1"/>
        </w:rPr>
        <w:lastRenderedPageBreak/>
        <w:t>When the frequency-domain locations of the SBFD DL subband(s) are explicitly configured by RRC</w:t>
      </w:r>
      <w:r w:rsidR="004B63C0">
        <w:rPr>
          <w:color w:val="000000" w:themeColor="text1"/>
        </w:rPr>
        <w:t xml:space="preserve"> according to Option 1</w:t>
      </w:r>
      <w:r>
        <w:rPr>
          <w:color w:val="000000" w:themeColor="text1"/>
        </w:rPr>
        <w:t xml:space="preserve">, an implicitly derived SBFD guard band can be created by </w:t>
      </w:r>
      <w:r w:rsidR="004B63C0">
        <w:rPr>
          <w:color w:val="000000" w:themeColor="text1"/>
        </w:rPr>
        <w:t xml:space="preserve">the gNB through </w:t>
      </w:r>
      <w:r>
        <w:rPr>
          <w:color w:val="000000" w:themeColor="text1"/>
        </w:rPr>
        <w:t>not configuring a number of RBs separating the SBFD DL or UL subband(s)</w:t>
      </w:r>
      <w:r w:rsidR="004B63C0">
        <w:rPr>
          <w:color w:val="000000" w:themeColor="text1"/>
        </w:rPr>
        <w:t xml:space="preserve"> for the UE</w:t>
      </w:r>
      <w:r>
        <w:rPr>
          <w:color w:val="000000" w:themeColor="text1"/>
        </w:rPr>
        <w:t>. When the SBFD DL subband(s) are not explicitly configured by RRC for the UE</w:t>
      </w:r>
      <w:r w:rsidR="004B63C0">
        <w:rPr>
          <w:color w:val="000000" w:themeColor="text1"/>
        </w:rPr>
        <w:t xml:space="preserve"> according to Option 2</w:t>
      </w:r>
      <w:r>
        <w:rPr>
          <w:color w:val="000000" w:themeColor="text1"/>
        </w:rPr>
        <w:t>, the UE must use its knowledge of the NR carrier BW</w:t>
      </w:r>
      <w:r w:rsidR="008D6ABA">
        <w:rPr>
          <w:color w:val="000000" w:themeColor="text1"/>
        </w:rPr>
        <w:t xml:space="preserve">, </w:t>
      </w:r>
      <w:r>
        <w:rPr>
          <w:color w:val="000000" w:themeColor="text1"/>
        </w:rPr>
        <w:t xml:space="preserve">the </w:t>
      </w:r>
      <w:r w:rsidR="004B63C0">
        <w:rPr>
          <w:color w:val="000000" w:themeColor="text1"/>
        </w:rPr>
        <w:t xml:space="preserve">configured </w:t>
      </w:r>
      <w:r>
        <w:rPr>
          <w:color w:val="000000" w:themeColor="text1"/>
        </w:rPr>
        <w:t>SBFD UL subband size</w:t>
      </w:r>
      <w:r w:rsidR="008D6ABA">
        <w:rPr>
          <w:color w:val="000000" w:themeColor="text1"/>
        </w:rPr>
        <w:t>, and the configured guard band(s) size(s)</w:t>
      </w:r>
      <w:r>
        <w:rPr>
          <w:color w:val="000000" w:themeColor="text1"/>
        </w:rPr>
        <w:t xml:space="preserve"> to determine the remaining RBs in an SBFD symbol as SBFD DL subband(s). We do not consider </w:t>
      </w:r>
      <w:r w:rsidR="004B63C0">
        <w:rPr>
          <w:color w:val="000000" w:themeColor="text1"/>
        </w:rPr>
        <w:t xml:space="preserve">Option 2 </w:t>
      </w:r>
      <w:r>
        <w:rPr>
          <w:color w:val="000000" w:themeColor="text1"/>
        </w:rPr>
        <w:t xml:space="preserve">as sufficiently flexible. It must be considered that future SBFD operation using partially or fully overlapping </w:t>
      </w:r>
      <w:r w:rsidR="004B63C0">
        <w:rPr>
          <w:color w:val="000000" w:themeColor="text1"/>
        </w:rPr>
        <w:t xml:space="preserve">SBFD </w:t>
      </w:r>
      <w:r>
        <w:rPr>
          <w:color w:val="000000" w:themeColor="text1"/>
        </w:rPr>
        <w:t>subband configurations will require both explicit SBFD DL and UL subbands configuration</w:t>
      </w:r>
      <w:r w:rsidR="004C1852">
        <w:rPr>
          <w:color w:val="000000" w:themeColor="text1"/>
        </w:rPr>
        <w:t xml:space="preserve"> with respect to the UE BWP and NR carrier BW</w:t>
      </w:r>
      <w:r>
        <w:rPr>
          <w:color w:val="000000" w:themeColor="text1"/>
        </w:rPr>
        <w:t>.</w:t>
      </w:r>
    </w:p>
    <w:p w14:paraId="6A9ED1C8" w14:textId="2BBDFA3E" w:rsidR="004C1852" w:rsidRDefault="004C1852" w:rsidP="0069099E">
      <w:pPr>
        <w:spacing w:before="120" w:after="120"/>
        <w:jc w:val="both"/>
        <w:rPr>
          <w:color w:val="000000" w:themeColor="text1"/>
        </w:rPr>
      </w:pPr>
      <w:r>
        <w:rPr>
          <w:color w:val="000000" w:themeColor="text1"/>
        </w:rPr>
        <w:t xml:space="preserve">In summary, </w:t>
      </w:r>
      <w:r>
        <w:rPr>
          <w:rFonts w:eastAsia="Malgun Gothic"/>
          <w:color w:val="000000" w:themeColor="text1"/>
          <w:lang w:eastAsia="ko-KR"/>
        </w:rPr>
        <w:t xml:space="preserve">we consider it beneficial for the UE implementation to know the presence and size of the guard band on the SBFD symbols. </w:t>
      </w:r>
      <w:r>
        <w:rPr>
          <w:color w:val="000000" w:themeColor="text1"/>
        </w:rPr>
        <w:t xml:space="preserve">The SBFD DL subband(s) configuration should be explicitly configured for the UE on the SBFD </w:t>
      </w:r>
      <w:r>
        <w:rPr>
          <w:rFonts w:eastAsia="Malgun Gothic"/>
          <w:color w:val="000000" w:themeColor="text1"/>
          <w:lang w:eastAsia="ko-KR"/>
        </w:rPr>
        <w:t xml:space="preserve">symbol, i.e., </w:t>
      </w:r>
      <w:r w:rsidR="008D6ABA">
        <w:rPr>
          <w:rFonts w:eastAsia="Malgun Gothic"/>
          <w:color w:val="000000" w:themeColor="text1"/>
          <w:lang w:eastAsia="ko-KR"/>
        </w:rPr>
        <w:t xml:space="preserve">support </w:t>
      </w:r>
      <w:r>
        <w:rPr>
          <w:rFonts w:eastAsia="Malgun Gothic"/>
          <w:color w:val="000000" w:themeColor="text1"/>
          <w:lang w:eastAsia="ko-KR"/>
        </w:rPr>
        <w:t>Option 1.</w:t>
      </w:r>
    </w:p>
    <w:p w14:paraId="51ADB1D3" w14:textId="7ED7FC2B" w:rsidR="004C1852" w:rsidRPr="004C1852" w:rsidRDefault="004C1852" w:rsidP="0069099E">
      <w:pPr>
        <w:spacing w:before="120" w:after="120"/>
        <w:jc w:val="both"/>
        <w:rPr>
          <w:color w:val="000000" w:themeColor="text1"/>
        </w:rPr>
      </w:pPr>
      <w:r>
        <w:rPr>
          <w:color w:val="000000" w:themeColor="text1"/>
        </w:rPr>
        <w:t xml:space="preserve">It was left FFS in the RAN1#112bis-e agreement if </w:t>
      </w:r>
      <w:r w:rsidR="008D6ABA">
        <w:rPr>
          <w:color w:val="000000" w:themeColor="text1"/>
        </w:rPr>
        <w:t xml:space="preserve">Rx-side </w:t>
      </w:r>
      <w:r w:rsidR="007616C6">
        <w:rPr>
          <w:color w:val="000000" w:themeColor="text1"/>
        </w:rPr>
        <w:t xml:space="preserve">UE </w:t>
      </w:r>
      <w:r>
        <w:rPr>
          <w:color w:val="000000" w:themeColor="text1"/>
        </w:rPr>
        <w:t>m</w:t>
      </w:r>
      <w:r w:rsidRPr="004C1852">
        <w:rPr>
          <w:color w:val="000000" w:themeColor="text1"/>
        </w:rPr>
        <w:t>easurement</w:t>
      </w:r>
      <w:r>
        <w:rPr>
          <w:color w:val="000000" w:themeColor="text1"/>
        </w:rPr>
        <w:t>s</w:t>
      </w:r>
      <w:r w:rsidRPr="004C1852">
        <w:rPr>
          <w:color w:val="000000" w:themeColor="text1"/>
        </w:rPr>
        <w:t xml:space="preserve"> in </w:t>
      </w:r>
      <w:r>
        <w:rPr>
          <w:color w:val="000000" w:themeColor="text1"/>
        </w:rPr>
        <w:t xml:space="preserve">the </w:t>
      </w:r>
      <w:r w:rsidRPr="004C1852">
        <w:rPr>
          <w:color w:val="000000" w:themeColor="text1"/>
        </w:rPr>
        <w:t>guard</w:t>
      </w:r>
      <w:r>
        <w:rPr>
          <w:color w:val="000000" w:themeColor="text1"/>
        </w:rPr>
        <w:t xml:space="preserve"> </w:t>
      </w:r>
      <w:r w:rsidRPr="004C1852">
        <w:rPr>
          <w:color w:val="000000" w:themeColor="text1"/>
        </w:rPr>
        <w:t>band</w:t>
      </w:r>
      <w:r w:rsidR="008D6ABA">
        <w:rPr>
          <w:color w:val="000000" w:themeColor="text1"/>
        </w:rPr>
        <w:t>(s)</w:t>
      </w:r>
      <w:r w:rsidRPr="004C1852">
        <w:rPr>
          <w:color w:val="000000" w:themeColor="text1"/>
        </w:rPr>
        <w:t xml:space="preserve"> for purpose of </w:t>
      </w:r>
      <w:r w:rsidR="007616C6">
        <w:rPr>
          <w:color w:val="000000" w:themeColor="text1"/>
        </w:rPr>
        <w:t xml:space="preserve">UE-to-UE </w:t>
      </w:r>
      <w:r w:rsidRPr="004C1852">
        <w:rPr>
          <w:color w:val="000000" w:themeColor="text1"/>
        </w:rPr>
        <w:t xml:space="preserve">CLI </w:t>
      </w:r>
      <w:r w:rsidR="008D6ABA">
        <w:rPr>
          <w:color w:val="000000" w:themeColor="text1"/>
        </w:rPr>
        <w:t xml:space="preserve">estimation </w:t>
      </w:r>
      <w:r w:rsidR="007616C6">
        <w:rPr>
          <w:color w:val="000000" w:themeColor="text1"/>
        </w:rPr>
        <w:t xml:space="preserve">should remain possible even if the </w:t>
      </w:r>
      <w:r w:rsidR="007616C6" w:rsidRPr="007616C6">
        <w:rPr>
          <w:color w:val="000000" w:themeColor="text1"/>
        </w:rPr>
        <w:t>UE does not transmit UL channels/signals or receive DL channels/signals on the guard</w:t>
      </w:r>
      <w:r w:rsidR="007616C6">
        <w:rPr>
          <w:color w:val="000000" w:themeColor="text1"/>
        </w:rPr>
        <w:t xml:space="preserve"> </w:t>
      </w:r>
      <w:r w:rsidR="007616C6" w:rsidRPr="007616C6">
        <w:rPr>
          <w:color w:val="000000" w:themeColor="text1"/>
        </w:rPr>
        <w:t xml:space="preserve">band(s) </w:t>
      </w:r>
      <w:r w:rsidR="007616C6">
        <w:rPr>
          <w:color w:val="000000" w:themeColor="text1"/>
        </w:rPr>
        <w:t>otherwise. We do not currently see an associated use case for transmission of UE-to-UE CLI measurement signals in the RBs configured by the gNB as guard band(s).</w:t>
      </w:r>
      <w:r w:rsidR="008D6ABA">
        <w:rPr>
          <w:color w:val="000000" w:themeColor="text1"/>
        </w:rPr>
        <w:t xml:space="preserve"> </w:t>
      </w:r>
      <w:r w:rsidR="007616C6">
        <w:rPr>
          <w:color w:val="000000" w:themeColor="text1"/>
        </w:rPr>
        <w:t xml:space="preserve">When the gNB-side SIC implementation requires guard band(s) on SBFD symbols, these will need to be present irrespective of actual or varying interference levels observed in such RBs. We consider the knowledge of UE-reported CLI measurements for guard band RBs as not needed for gNB scheduling. It should also be considered that the </w:t>
      </w:r>
      <w:r w:rsidR="005472BE">
        <w:rPr>
          <w:color w:val="000000" w:themeColor="text1"/>
        </w:rPr>
        <w:t xml:space="preserve">potential </w:t>
      </w:r>
      <w:r w:rsidR="007616C6">
        <w:rPr>
          <w:color w:val="000000" w:themeColor="text1"/>
        </w:rPr>
        <w:t>benefit</w:t>
      </w:r>
      <w:r w:rsidR="005472BE">
        <w:rPr>
          <w:color w:val="000000" w:themeColor="text1"/>
        </w:rPr>
        <w:t>s</w:t>
      </w:r>
      <w:r w:rsidR="007616C6">
        <w:rPr>
          <w:color w:val="000000" w:themeColor="text1"/>
        </w:rPr>
        <w:t xml:space="preserve"> of </w:t>
      </w:r>
      <w:r w:rsidR="007616C6">
        <w:rPr>
          <w:rFonts w:eastAsia="Malgun Gothic"/>
          <w:color w:val="000000" w:themeColor="text1"/>
          <w:lang w:eastAsia="ko-KR"/>
        </w:rPr>
        <w:t xml:space="preserve">the </w:t>
      </w:r>
      <w:r w:rsidR="007616C6" w:rsidRPr="00E37BC6">
        <w:rPr>
          <w:rFonts w:eastAsia="Malgun Gothic"/>
          <w:color w:val="000000" w:themeColor="text1"/>
          <w:lang w:eastAsia="ko-KR"/>
        </w:rPr>
        <w:t>UE</w:t>
      </w:r>
      <w:r w:rsidR="007616C6">
        <w:rPr>
          <w:rFonts w:eastAsia="Malgun Gothic"/>
          <w:color w:val="000000" w:themeColor="text1"/>
          <w:lang w:eastAsia="ko-KR"/>
        </w:rPr>
        <w:t xml:space="preserve"> implementation knowing the guard band(s) for additional UE Rx</w:t>
      </w:r>
      <w:r w:rsidR="008D6ABA">
        <w:rPr>
          <w:rFonts w:eastAsia="Malgun Gothic"/>
          <w:color w:val="000000" w:themeColor="text1"/>
          <w:lang w:eastAsia="ko-KR"/>
        </w:rPr>
        <w:t>-</w:t>
      </w:r>
      <w:r w:rsidR="007616C6">
        <w:rPr>
          <w:rFonts w:eastAsia="Malgun Gothic"/>
          <w:color w:val="000000" w:themeColor="text1"/>
          <w:lang w:eastAsia="ko-KR"/>
        </w:rPr>
        <w:t xml:space="preserve"> or Tx-side BB </w:t>
      </w:r>
      <w:r w:rsidR="007616C6" w:rsidRPr="00E37BC6">
        <w:rPr>
          <w:rFonts w:eastAsia="Malgun Gothic"/>
          <w:color w:val="000000" w:themeColor="text1"/>
          <w:lang w:eastAsia="ko-KR"/>
        </w:rPr>
        <w:t xml:space="preserve">filtering </w:t>
      </w:r>
      <w:r w:rsidR="007616C6">
        <w:rPr>
          <w:rFonts w:eastAsia="Malgun Gothic"/>
          <w:color w:val="000000" w:themeColor="text1"/>
          <w:lang w:eastAsia="ko-KR"/>
        </w:rPr>
        <w:t xml:space="preserve">on the PDSCH and PUSCH allocation </w:t>
      </w:r>
      <w:r w:rsidR="008D6ABA">
        <w:rPr>
          <w:rFonts w:eastAsia="Malgun Gothic"/>
          <w:color w:val="000000" w:themeColor="text1"/>
          <w:lang w:eastAsia="ko-KR"/>
        </w:rPr>
        <w:t xml:space="preserve">bandwidth </w:t>
      </w:r>
      <w:r w:rsidR="007616C6">
        <w:rPr>
          <w:rFonts w:eastAsia="Malgun Gothic"/>
          <w:color w:val="000000" w:themeColor="text1"/>
          <w:lang w:eastAsia="ko-KR"/>
        </w:rPr>
        <w:t>in the SBFD DL and UL subband(s)</w:t>
      </w:r>
      <w:r w:rsidR="007616C6">
        <w:rPr>
          <w:color w:val="000000" w:themeColor="text1"/>
        </w:rPr>
        <w:t xml:space="preserve"> </w:t>
      </w:r>
      <w:r w:rsidR="005472BE">
        <w:rPr>
          <w:color w:val="000000" w:themeColor="text1"/>
        </w:rPr>
        <w:t>are</w:t>
      </w:r>
      <w:r w:rsidR="007616C6">
        <w:rPr>
          <w:color w:val="000000" w:themeColor="text1"/>
        </w:rPr>
        <w:t xml:space="preserve"> negated when </w:t>
      </w:r>
      <w:r w:rsidR="005472BE">
        <w:rPr>
          <w:color w:val="000000" w:themeColor="text1"/>
        </w:rPr>
        <w:t xml:space="preserve">UE (Rx) measurements become possible on </w:t>
      </w:r>
      <w:r w:rsidR="008D6ABA">
        <w:rPr>
          <w:color w:val="000000" w:themeColor="text1"/>
        </w:rPr>
        <w:t xml:space="preserve">the </w:t>
      </w:r>
      <w:r w:rsidR="005472BE">
        <w:rPr>
          <w:color w:val="000000" w:themeColor="text1"/>
        </w:rPr>
        <w:t xml:space="preserve">SBFD symbols. Depending on the use of the SBFD symbol, e.g., for DL data reception by the UE or </w:t>
      </w:r>
      <w:r w:rsidR="008D6ABA">
        <w:rPr>
          <w:color w:val="000000" w:themeColor="text1"/>
        </w:rPr>
        <w:t xml:space="preserve">for </w:t>
      </w:r>
      <w:r w:rsidR="005472BE">
        <w:rPr>
          <w:color w:val="000000" w:themeColor="text1"/>
        </w:rPr>
        <w:t xml:space="preserve">UL data transmission from the UE </w:t>
      </w:r>
      <w:r w:rsidR="008D6ABA">
        <w:rPr>
          <w:color w:val="000000" w:themeColor="text1"/>
        </w:rPr>
        <w:t xml:space="preserve">or for </w:t>
      </w:r>
      <w:r w:rsidR="005472BE">
        <w:rPr>
          <w:color w:val="000000" w:themeColor="text1"/>
        </w:rPr>
        <w:t xml:space="preserve">CLI measurement signal reception by the UE, different Rx filter settings would </w:t>
      </w:r>
      <w:r w:rsidR="008D6ABA">
        <w:rPr>
          <w:color w:val="000000" w:themeColor="text1"/>
        </w:rPr>
        <w:t xml:space="preserve">then </w:t>
      </w:r>
      <w:r w:rsidR="005472BE">
        <w:rPr>
          <w:color w:val="000000" w:themeColor="text1"/>
        </w:rPr>
        <w:t>need to be employed by the UE implementation which is best avoided. We note that for</w:t>
      </w:r>
      <w:r w:rsidR="007616C6">
        <w:rPr>
          <w:color w:val="000000" w:themeColor="text1"/>
        </w:rPr>
        <w:t xml:space="preserve"> transmissions of UE-to-UE CLI measurement signals, i.e., SRS, on </w:t>
      </w:r>
      <w:r w:rsidR="008D6ABA">
        <w:rPr>
          <w:color w:val="000000" w:themeColor="text1"/>
        </w:rPr>
        <w:t xml:space="preserve">the </w:t>
      </w:r>
      <w:r w:rsidR="007616C6">
        <w:rPr>
          <w:color w:val="000000" w:themeColor="text1"/>
        </w:rPr>
        <w:t xml:space="preserve">non-SBFD symbols </w:t>
      </w:r>
      <w:r w:rsidR="005472BE">
        <w:rPr>
          <w:color w:val="000000" w:themeColor="text1"/>
        </w:rPr>
        <w:t>no constraint exists with respect to presence of the guard band(s).</w:t>
      </w:r>
    </w:p>
    <w:p w14:paraId="2A9AB848" w14:textId="75D19793" w:rsidR="00576F58" w:rsidRPr="004A5C8E"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2</w:t>
      </w:r>
      <w:r w:rsidRPr="00E37BC6">
        <w:rPr>
          <w:color w:val="000000" w:themeColor="text1"/>
        </w:rPr>
        <w:t>:</w:t>
      </w:r>
      <w:r w:rsidRPr="00E37BC6">
        <w:rPr>
          <w:b w:val="0"/>
          <w:bCs w:val="0"/>
          <w:i/>
          <w:iCs/>
          <w:color w:val="000000" w:themeColor="text1"/>
        </w:rPr>
        <w:t xml:space="preserve"> </w:t>
      </w:r>
      <w:r w:rsidR="005472BE">
        <w:rPr>
          <w:b w:val="0"/>
          <w:bCs w:val="0"/>
          <w:i/>
          <w:iCs/>
          <w:color w:val="000000" w:themeColor="text1"/>
        </w:rPr>
        <w:t>F</w:t>
      </w:r>
      <w:r w:rsidR="005472BE" w:rsidRPr="005472BE">
        <w:rPr>
          <w:b w:val="0"/>
          <w:bCs w:val="0"/>
          <w:i/>
          <w:iCs/>
          <w:color w:val="000000" w:themeColor="text1"/>
        </w:rPr>
        <w:t xml:space="preserve">or </w:t>
      </w:r>
      <w:r w:rsidR="005472BE">
        <w:rPr>
          <w:b w:val="0"/>
          <w:bCs w:val="0"/>
          <w:i/>
          <w:iCs/>
          <w:color w:val="000000" w:themeColor="text1"/>
        </w:rPr>
        <w:t xml:space="preserve">configuration of the </w:t>
      </w:r>
      <w:r w:rsidR="005472BE" w:rsidRPr="005472BE">
        <w:rPr>
          <w:b w:val="0"/>
          <w:bCs w:val="0"/>
          <w:i/>
          <w:iCs/>
          <w:color w:val="000000" w:themeColor="text1"/>
        </w:rPr>
        <w:t>frequency</w:t>
      </w:r>
      <w:r w:rsidR="005472BE">
        <w:rPr>
          <w:b w:val="0"/>
          <w:bCs w:val="0"/>
          <w:i/>
          <w:iCs/>
          <w:color w:val="000000" w:themeColor="text1"/>
        </w:rPr>
        <w:t xml:space="preserve">-domain occupancy </w:t>
      </w:r>
      <w:r w:rsidR="005472BE" w:rsidRPr="005472BE">
        <w:rPr>
          <w:b w:val="0"/>
          <w:bCs w:val="0"/>
          <w:i/>
          <w:iCs/>
          <w:color w:val="000000" w:themeColor="text1"/>
        </w:rPr>
        <w:t xml:space="preserve">of </w:t>
      </w:r>
      <w:r w:rsidR="005472BE">
        <w:rPr>
          <w:b w:val="0"/>
          <w:bCs w:val="0"/>
          <w:i/>
          <w:iCs/>
          <w:color w:val="000000" w:themeColor="text1"/>
        </w:rPr>
        <w:t xml:space="preserve">SBFD </w:t>
      </w:r>
      <w:r w:rsidR="005472BE" w:rsidRPr="005472BE">
        <w:rPr>
          <w:b w:val="0"/>
          <w:bCs w:val="0"/>
          <w:i/>
          <w:iCs/>
          <w:color w:val="000000" w:themeColor="text1"/>
        </w:rPr>
        <w:t>DL subband(s) and guardband(s)</w:t>
      </w:r>
      <w:r w:rsidR="005472BE">
        <w:rPr>
          <w:b w:val="0"/>
          <w:bCs w:val="0"/>
          <w:i/>
          <w:iCs/>
          <w:color w:val="000000" w:themeColor="text1"/>
        </w:rPr>
        <w:t xml:space="preserve"> on an SBFD symbol,</w:t>
      </w:r>
      <w:r w:rsidR="005472BE" w:rsidRPr="005472BE">
        <w:rPr>
          <w:b w:val="0"/>
          <w:bCs w:val="0"/>
          <w:i/>
          <w:iCs/>
          <w:color w:val="000000" w:themeColor="text1"/>
        </w:rPr>
        <w:t xml:space="preserve"> </w:t>
      </w:r>
      <w:r w:rsidR="005472BE">
        <w:rPr>
          <w:b w:val="0"/>
          <w:bCs w:val="0"/>
          <w:i/>
          <w:iCs/>
          <w:color w:val="000000" w:themeColor="text1"/>
        </w:rPr>
        <w:t>support Option 1.</w:t>
      </w:r>
    </w:p>
    <w:p w14:paraId="0C9C6020" w14:textId="0A975941"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3</w:t>
      </w:r>
      <w:r w:rsidRPr="00E37BC6">
        <w:rPr>
          <w:color w:val="000000" w:themeColor="text1"/>
        </w:rPr>
        <w:t>:</w:t>
      </w:r>
      <w:r w:rsidRPr="00E37BC6">
        <w:rPr>
          <w:b w:val="0"/>
          <w:bCs w:val="0"/>
          <w:i/>
          <w:iCs/>
          <w:color w:val="000000" w:themeColor="text1"/>
        </w:rPr>
        <w:t xml:space="preserve"> </w:t>
      </w:r>
      <w:r w:rsidR="004461B0">
        <w:rPr>
          <w:b w:val="0"/>
          <w:bCs w:val="0"/>
          <w:i/>
          <w:iCs/>
          <w:color w:val="000000" w:themeColor="text1"/>
        </w:rPr>
        <w:t>UE reception of UE-to-UE CLI measurement signals i</w:t>
      </w:r>
      <w:r w:rsidR="004461B0" w:rsidRPr="005472BE">
        <w:rPr>
          <w:b w:val="0"/>
          <w:bCs w:val="0"/>
          <w:i/>
          <w:iCs/>
          <w:color w:val="000000" w:themeColor="text1"/>
        </w:rPr>
        <w:t xml:space="preserve">n </w:t>
      </w:r>
      <w:r w:rsidR="004461B0">
        <w:rPr>
          <w:b w:val="0"/>
          <w:bCs w:val="0"/>
          <w:i/>
          <w:iCs/>
          <w:color w:val="000000" w:themeColor="text1"/>
        </w:rPr>
        <w:t xml:space="preserve">an RB configured as </w:t>
      </w:r>
      <w:r w:rsidR="004461B0" w:rsidRPr="005472BE">
        <w:rPr>
          <w:b w:val="0"/>
          <w:bCs w:val="0"/>
          <w:i/>
          <w:iCs/>
          <w:color w:val="000000" w:themeColor="text1"/>
        </w:rPr>
        <w:t>guard</w:t>
      </w:r>
      <w:r w:rsidR="004461B0">
        <w:rPr>
          <w:b w:val="0"/>
          <w:bCs w:val="0"/>
          <w:i/>
          <w:iCs/>
          <w:color w:val="000000" w:themeColor="text1"/>
        </w:rPr>
        <w:t xml:space="preserve"> </w:t>
      </w:r>
      <w:r w:rsidR="004461B0" w:rsidRPr="005472BE">
        <w:rPr>
          <w:b w:val="0"/>
          <w:bCs w:val="0"/>
          <w:i/>
          <w:iCs/>
          <w:color w:val="000000" w:themeColor="text1"/>
        </w:rPr>
        <w:t xml:space="preserve">band </w:t>
      </w:r>
      <w:r w:rsidR="004461B0">
        <w:rPr>
          <w:b w:val="0"/>
          <w:bCs w:val="0"/>
          <w:i/>
          <w:iCs/>
          <w:color w:val="000000" w:themeColor="text1"/>
        </w:rPr>
        <w:t>on an SBFD symbol is not supported.</w:t>
      </w:r>
    </w:p>
    <w:p w14:paraId="6620676A" w14:textId="77777777" w:rsidR="00576F58" w:rsidRPr="00E37BC6" w:rsidRDefault="00576F58" w:rsidP="0069099E">
      <w:pPr>
        <w:spacing w:before="120" w:after="120"/>
        <w:jc w:val="both"/>
        <w:rPr>
          <w:lang w:eastAsia="ja-JP"/>
        </w:rPr>
      </w:pPr>
    </w:p>
    <w:p w14:paraId="042C4BC4" w14:textId="77777777" w:rsidR="00576F58" w:rsidRPr="00CF0E76" w:rsidRDefault="00576F58" w:rsidP="00576F58">
      <w:pPr>
        <w:pStyle w:val="Heading2"/>
      </w:pPr>
      <w:r w:rsidRPr="00CF0E76">
        <w:t>4.2</w:t>
      </w:r>
      <w:r w:rsidRPr="00CF0E76">
        <w:tab/>
        <w:t>DL and UL scheduling</w:t>
      </w:r>
    </w:p>
    <w:p w14:paraId="5F98C91B" w14:textId="2608BF22" w:rsidR="0076000B" w:rsidRDefault="00576F58" w:rsidP="0069099E">
      <w:pPr>
        <w:spacing w:before="120" w:after="120"/>
        <w:jc w:val="both"/>
        <w:rPr>
          <w:color w:val="000000" w:themeColor="text1"/>
        </w:rPr>
      </w:pPr>
      <w:r>
        <w:rPr>
          <w:color w:val="000000" w:themeColor="text1"/>
        </w:rPr>
        <w:t xml:space="preserve">When introducing SBFD support in an NR TDD cell, </w:t>
      </w:r>
      <w:r w:rsidRPr="00E37BC6">
        <w:rPr>
          <w:color w:val="000000" w:themeColor="text1"/>
        </w:rPr>
        <w:t xml:space="preserve">TDD operation </w:t>
      </w:r>
      <w:r w:rsidR="009F3CAE">
        <w:rPr>
          <w:color w:val="000000" w:themeColor="text1"/>
        </w:rPr>
        <w:t xml:space="preserve">according to the well-established principles of Rel-15 NR </w:t>
      </w:r>
      <w:r w:rsidRPr="00E37BC6">
        <w:rPr>
          <w:color w:val="000000" w:themeColor="text1"/>
        </w:rPr>
        <w:t>where the gNB scheduler can dynamically determine the transmission direction</w:t>
      </w:r>
      <w:r w:rsidR="009F3CAE">
        <w:rPr>
          <w:color w:val="000000" w:themeColor="text1"/>
        </w:rPr>
        <w:t xml:space="preserve"> through scheduling should be preserved</w:t>
      </w:r>
    </w:p>
    <w:p w14:paraId="27FAE0CE" w14:textId="418D206A" w:rsidR="00722A05" w:rsidRDefault="00722A05" w:rsidP="0069099E">
      <w:pPr>
        <w:spacing w:before="120" w:after="120"/>
        <w:jc w:val="both"/>
        <w:rPr>
          <w:color w:val="000000" w:themeColor="text1"/>
        </w:rPr>
      </w:pPr>
      <w:r>
        <w:rPr>
          <w:color w:val="000000" w:themeColor="text1"/>
        </w:rPr>
        <w:t xml:space="preserve">Rel-15 </w:t>
      </w:r>
      <w:r w:rsidR="00576F58" w:rsidRPr="00E37BC6">
        <w:rPr>
          <w:color w:val="000000" w:themeColor="text1"/>
        </w:rPr>
        <w:t xml:space="preserve">NR </w:t>
      </w:r>
      <w:r w:rsidR="009F3CAE">
        <w:rPr>
          <w:color w:val="000000" w:themeColor="text1"/>
        </w:rPr>
        <w:t xml:space="preserve">provides </w:t>
      </w:r>
      <w:r w:rsidR="00576F58" w:rsidRPr="00E37BC6">
        <w:rPr>
          <w:color w:val="000000" w:themeColor="text1"/>
        </w:rPr>
        <w:t xml:space="preserve">3 signaling mechanisms to </w:t>
      </w:r>
      <w:r w:rsidR="009F3CAE">
        <w:rPr>
          <w:color w:val="000000" w:themeColor="text1"/>
        </w:rPr>
        <w:t xml:space="preserve">indicate </w:t>
      </w:r>
      <w:r w:rsidR="00576F58" w:rsidRPr="00E37BC6">
        <w:rPr>
          <w:color w:val="000000" w:themeColor="text1"/>
        </w:rPr>
        <w:t xml:space="preserve">to the UE whether a </w:t>
      </w:r>
      <w:r w:rsidR="00576F58">
        <w:rPr>
          <w:color w:val="000000" w:themeColor="text1"/>
        </w:rPr>
        <w:t xml:space="preserve">radio </w:t>
      </w:r>
      <w:r w:rsidR="00576F58" w:rsidRPr="00E37BC6">
        <w:rPr>
          <w:color w:val="000000" w:themeColor="text1"/>
        </w:rPr>
        <w:t xml:space="preserve">resource is </w:t>
      </w:r>
      <w:r w:rsidR="00576F58">
        <w:rPr>
          <w:color w:val="000000" w:themeColor="text1"/>
        </w:rPr>
        <w:t xml:space="preserve">assigned </w:t>
      </w:r>
      <w:r w:rsidR="00576F58" w:rsidRPr="00E37BC6">
        <w:rPr>
          <w:color w:val="000000" w:themeColor="text1"/>
        </w:rPr>
        <w:t xml:space="preserve">for </w:t>
      </w:r>
      <w:r w:rsidR="00576F58">
        <w:rPr>
          <w:color w:val="000000" w:themeColor="text1"/>
        </w:rPr>
        <w:t xml:space="preserve">the </w:t>
      </w:r>
      <w:r w:rsidR="00576F58" w:rsidRPr="00E37BC6">
        <w:rPr>
          <w:color w:val="000000" w:themeColor="text1"/>
        </w:rPr>
        <w:t xml:space="preserve">UL or </w:t>
      </w:r>
      <w:r w:rsidR="00576F58">
        <w:rPr>
          <w:color w:val="000000" w:themeColor="text1"/>
        </w:rPr>
        <w:t xml:space="preserve">the </w:t>
      </w:r>
      <w:r w:rsidR="00576F58" w:rsidRPr="00E37BC6">
        <w:rPr>
          <w:color w:val="000000" w:themeColor="text1"/>
        </w:rPr>
        <w:t>DL</w:t>
      </w:r>
      <w:r w:rsidR="00576F58">
        <w:rPr>
          <w:color w:val="000000" w:themeColor="text1"/>
        </w:rPr>
        <w:t xml:space="preserve"> transmission direction</w:t>
      </w:r>
      <w:r w:rsidR="00576F58" w:rsidRPr="00E37BC6">
        <w:rPr>
          <w:color w:val="000000" w:themeColor="text1"/>
        </w:rPr>
        <w:t xml:space="preserve">. The basic principle is that the UE monitors the PDCCH and then transmits </w:t>
      </w:r>
      <w:r w:rsidR="00576F58">
        <w:rPr>
          <w:color w:val="000000" w:themeColor="text1"/>
        </w:rPr>
        <w:t xml:space="preserve">in the UL </w:t>
      </w:r>
      <w:r w:rsidR="00576F58" w:rsidRPr="00E37BC6">
        <w:rPr>
          <w:color w:val="000000" w:themeColor="text1"/>
        </w:rPr>
        <w:t xml:space="preserve">or receives </w:t>
      </w:r>
      <w:r w:rsidR="00576F58">
        <w:rPr>
          <w:color w:val="000000" w:themeColor="text1"/>
        </w:rPr>
        <w:t xml:space="preserve">in the DL </w:t>
      </w:r>
      <w:r w:rsidR="00576F58" w:rsidRPr="00E37BC6">
        <w:rPr>
          <w:color w:val="000000" w:themeColor="text1"/>
        </w:rPr>
        <w:t xml:space="preserve">according to </w:t>
      </w:r>
      <w:r w:rsidR="009F3CAE">
        <w:rPr>
          <w:color w:val="000000" w:themeColor="text1"/>
        </w:rPr>
        <w:t xml:space="preserve">its </w:t>
      </w:r>
      <w:r w:rsidR="00576F58" w:rsidRPr="00E37BC6">
        <w:rPr>
          <w:color w:val="000000" w:themeColor="text1"/>
        </w:rPr>
        <w:t xml:space="preserve">received </w:t>
      </w:r>
      <w:r w:rsidR="00576F58">
        <w:rPr>
          <w:color w:val="000000" w:themeColor="text1"/>
        </w:rPr>
        <w:t xml:space="preserve">scheduling </w:t>
      </w:r>
      <w:r w:rsidR="00576F58" w:rsidRPr="00E37BC6">
        <w:rPr>
          <w:color w:val="000000" w:themeColor="text1"/>
        </w:rPr>
        <w:t xml:space="preserve">DCI. </w:t>
      </w:r>
      <w:r>
        <w:rPr>
          <w:color w:val="000000" w:themeColor="text1"/>
        </w:rPr>
        <w:t xml:space="preserve">Furthermore, </w:t>
      </w:r>
      <w:r w:rsidR="0076000B">
        <w:rPr>
          <w:color w:val="000000" w:themeColor="text1"/>
        </w:rPr>
        <w:t>t</w:t>
      </w:r>
      <w:r w:rsidR="00576F58" w:rsidRPr="00E37BC6">
        <w:rPr>
          <w:color w:val="000000" w:themeColor="text1"/>
        </w:rPr>
        <w:t xml:space="preserve">he </w:t>
      </w:r>
      <w:r w:rsidR="00576F58">
        <w:rPr>
          <w:color w:val="000000" w:themeColor="text1"/>
        </w:rPr>
        <w:t xml:space="preserve">TDD </w:t>
      </w:r>
      <w:r w:rsidR="00576F58" w:rsidRPr="00E37BC6">
        <w:rPr>
          <w:color w:val="000000" w:themeColor="text1"/>
        </w:rPr>
        <w:t xml:space="preserve">UL-DL frame configuration can be signaled to the UE as </w:t>
      </w:r>
      <w:r w:rsidR="00576F58">
        <w:rPr>
          <w:color w:val="000000" w:themeColor="text1"/>
        </w:rPr>
        <w:t xml:space="preserve">a </w:t>
      </w:r>
      <w:r w:rsidR="00576F58" w:rsidRPr="00E37BC6">
        <w:rPr>
          <w:color w:val="000000" w:themeColor="text1"/>
        </w:rPr>
        <w:t>cell-</w:t>
      </w:r>
      <w:r w:rsidR="00576F58">
        <w:rPr>
          <w:color w:val="000000" w:themeColor="text1"/>
        </w:rPr>
        <w:t>common</w:t>
      </w:r>
      <w:r w:rsidR="00576F58" w:rsidRPr="00E37BC6">
        <w:rPr>
          <w:color w:val="000000" w:themeColor="text1"/>
        </w:rPr>
        <w:t xml:space="preserve"> pattern, </w:t>
      </w:r>
      <w:r w:rsidR="0076000B">
        <w:rPr>
          <w:color w:val="000000" w:themeColor="text1"/>
        </w:rPr>
        <w:t>i.e</w:t>
      </w:r>
      <w:r w:rsidR="00576F58" w:rsidRPr="00E37BC6">
        <w:rPr>
          <w:color w:val="000000" w:themeColor="text1"/>
        </w:rPr>
        <w:t xml:space="preserve">., </w:t>
      </w:r>
      <w:r w:rsidR="00576F58" w:rsidRPr="00E37BC6">
        <w:rPr>
          <w:i/>
          <w:iCs/>
          <w:color w:val="000000" w:themeColor="text1"/>
        </w:rPr>
        <w:t>tdd-UL-DL-ConfigCommon</w:t>
      </w:r>
      <w:r w:rsidR="00576F58">
        <w:rPr>
          <w:color w:val="000000" w:themeColor="text1"/>
        </w:rPr>
        <w:t xml:space="preserve"> in SIB1. </w:t>
      </w:r>
      <w:r>
        <w:rPr>
          <w:color w:val="000000" w:themeColor="text1"/>
        </w:rPr>
        <w:t>Additionally</w:t>
      </w:r>
      <w:r w:rsidR="00576F58">
        <w:rPr>
          <w:color w:val="000000" w:themeColor="text1"/>
        </w:rPr>
        <w:t xml:space="preserve">, </w:t>
      </w:r>
      <w:r w:rsidR="0076000B">
        <w:rPr>
          <w:color w:val="000000" w:themeColor="text1"/>
        </w:rPr>
        <w:t xml:space="preserve">the </w:t>
      </w:r>
      <w:r w:rsidR="00576F58" w:rsidRPr="00E37BC6">
        <w:rPr>
          <w:color w:val="000000" w:themeColor="text1"/>
        </w:rPr>
        <w:t xml:space="preserve">UE-specific </w:t>
      </w:r>
      <w:r w:rsidR="00576F58">
        <w:rPr>
          <w:color w:val="000000" w:themeColor="text1"/>
        </w:rPr>
        <w:t xml:space="preserve">TDD UL-DL frame configuration </w:t>
      </w:r>
      <w:r w:rsidR="009F3CAE">
        <w:rPr>
          <w:color w:val="000000" w:themeColor="text1"/>
        </w:rPr>
        <w:t xml:space="preserve">with respect to </w:t>
      </w:r>
      <w:r w:rsidR="00576F58">
        <w:rPr>
          <w:color w:val="000000" w:themeColor="text1"/>
        </w:rPr>
        <w:t xml:space="preserve">the F symbols in the cell-common pattern </w:t>
      </w:r>
      <w:r w:rsidR="00576F58" w:rsidRPr="00E37BC6">
        <w:rPr>
          <w:color w:val="000000" w:themeColor="text1"/>
        </w:rPr>
        <w:t xml:space="preserve">can be configured by </w:t>
      </w:r>
      <w:r w:rsidR="00576F58" w:rsidRPr="00E37BC6">
        <w:rPr>
          <w:i/>
          <w:iCs/>
          <w:color w:val="000000" w:themeColor="text1"/>
        </w:rPr>
        <w:t>tdd-UL-DL-ConfigDedicated</w:t>
      </w:r>
      <w:r>
        <w:rPr>
          <w:i/>
          <w:iCs/>
          <w:color w:val="000000" w:themeColor="text1"/>
        </w:rPr>
        <w:t>.</w:t>
      </w:r>
      <w:r w:rsidR="0076000B">
        <w:rPr>
          <w:i/>
          <w:iCs/>
          <w:color w:val="000000" w:themeColor="text1"/>
        </w:rPr>
        <w:t xml:space="preserve"> </w:t>
      </w:r>
      <w:r>
        <w:rPr>
          <w:color w:val="000000" w:themeColor="text1"/>
        </w:rPr>
        <w:t xml:space="preserve">The </w:t>
      </w:r>
      <w:r w:rsidR="0076000B">
        <w:rPr>
          <w:color w:val="000000" w:themeColor="text1"/>
        </w:rPr>
        <w:t xml:space="preserve">UE can </w:t>
      </w:r>
      <w:r>
        <w:rPr>
          <w:color w:val="000000" w:themeColor="text1"/>
        </w:rPr>
        <w:t xml:space="preserve">also </w:t>
      </w:r>
      <w:r w:rsidR="0076000B">
        <w:rPr>
          <w:color w:val="000000" w:themeColor="text1"/>
        </w:rPr>
        <w:t xml:space="preserve">be configured with the </w:t>
      </w:r>
      <w:r w:rsidR="00576F58" w:rsidRPr="00E37BC6">
        <w:rPr>
          <w:color w:val="000000" w:themeColor="text1"/>
        </w:rPr>
        <w:t xml:space="preserve">SFI, </w:t>
      </w:r>
      <w:r w:rsidR="00576F58">
        <w:rPr>
          <w:color w:val="000000" w:themeColor="text1"/>
        </w:rPr>
        <w:t>i.e</w:t>
      </w:r>
      <w:r w:rsidR="00576F58" w:rsidRPr="00E37BC6">
        <w:rPr>
          <w:color w:val="000000" w:themeColor="text1"/>
        </w:rPr>
        <w:t>., DCI format 2_0</w:t>
      </w:r>
      <w:r w:rsidR="00576F58">
        <w:rPr>
          <w:color w:val="000000" w:themeColor="text1"/>
        </w:rPr>
        <w:t>.</w:t>
      </w:r>
    </w:p>
    <w:p w14:paraId="32635427" w14:textId="7709D977" w:rsidR="00576F58" w:rsidRDefault="00576F58" w:rsidP="0069099E">
      <w:pPr>
        <w:spacing w:before="120" w:after="120"/>
        <w:jc w:val="both"/>
        <w:rPr>
          <w:color w:val="000000" w:themeColor="text1"/>
        </w:rPr>
      </w:pPr>
      <w:r>
        <w:rPr>
          <w:color w:val="000000" w:themeColor="text1"/>
        </w:rPr>
        <w:t xml:space="preserve">Note that </w:t>
      </w:r>
      <w:r w:rsidR="009F3CAE">
        <w:rPr>
          <w:color w:val="000000" w:themeColor="text1"/>
        </w:rPr>
        <w:t xml:space="preserve">only the </w:t>
      </w:r>
      <w:r>
        <w:rPr>
          <w:color w:val="000000" w:themeColor="text1"/>
        </w:rPr>
        <w:t xml:space="preserve">Rel-15 </w:t>
      </w:r>
      <w:r w:rsidRPr="00D636CD">
        <w:rPr>
          <w:color w:val="000000" w:themeColor="text1"/>
        </w:rPr>
        <w:t xml:space="preserve">FG 5-1 </w:t>
      </w:r>
      <w:r>
        <w:rPr>
          <w:color w:val="000000" w:themeColor="text1"/>
        </w:rPr>
        <w:t>(</w:t>
      </w:r>
      <w:r w:rsidR="00722A05">
        <w:rPr>
          <w:color w:val="000000" w:themeColor="text1"/>
        </w:rPr>
        <w:t>B</w:t>
      </w:r>
      <w:r w:rsidRPr="00CB3B3E">
        <w:rPr>
          <w:color w:val="000000" w:themeColor="text1"/>
        </w:rPr>
        <w:t>asic scheduling/HARQ operation</w:t>
      </w:r>
      <w:r>
        <w:rPr>
          <w:color w:val="000000" w:themeColor="text1"/>
        </w:rPr>
        <w:t xml:space="preserve">) </w:t>
      </w:r>
      <w:r w:rsidRPr="00D636CD">
        <w:rPr>
          <w:color w:val="000000" w:themeColor="text1"/>
        </w:rPr>
        <w:t xml:space="preserve">is </w:t>
      </w:r>
      <w:r>
        <w:rPr>
          <w:color w:val="000000" w:themeColor="text1"/>
        </w:rPr>
        <w:t xml:space="preserve">UE </w:t>
      </w:r>
      <w:r w:rsidRPr="00D636CD">
        <w:rPr>
          <w:color w:val="000000" w:themeColor="text1"/>
        </w:rPr>
        <w:t>mandatory</w:t>
      </w:r>
      <w:r w:rsidR="009F3CAE">
        <w:rPr>
          <w:color w:val="000000" w:themeColor="text1"/>
        </w:rPr>
        <w:t xml:space="preserve">. </w:t>
      </w:r>
      <w:r w:rsidRPr="00D636CD">
        <w:rPr>
          <w:color w:val="000000" w:themeColor="text1"/>
        </w:rPr>
        <w:t>FG 5-1a (UE-specific RRC UL-DL frame configuration) and FG 3-6 (SFI) are UE</w:t>
      </w:r>
      <w:r w:rsidR="009F3CAE">
        <w:rPr>
          <w:color w:val="000000" w:themeColor="text1"/>
        </w:rPr>
        <w:t xml:space="preserve"> </w:t>
      </w:r>
      <w:r w:rsidR="0076000B">
        <w:rPr>
          <w:color w:val="000000" w:themeColor="text1"/>
        </w:rPr>
        <w:t xml:space="preserve">optional </w:t>
      </w:r>
      <w:r w:rsidRPr="00D636CD">
        <w:rPr>
          <w:color w:val="000000" w:themeColor="text1"/>
        </w:rPr>
        <w:t xml:space="preserve">and not usually </w:t>
      </w:r>
      <w:r>
        <w:rPr>
          <w:color w:val="000000" w:themeColor="text1"/>
        </w:rPr>
        <w:t xml:space="preserve">found </w:t>
      </w:r>
      <w:r w:rsidRPr="00D636CD">
        <w:rPr>
          <w:color w:val="000000" w:themeColor="text1"/>
        </w:rPr>
        <w:t>implemented.</w:t>
      </w:r>
    </w:p>
    <w:p w14:paraId="4702CAE2" w14:textId="633D3F44" w:rsidR="00576F58" w:rsidRDefault="00576F58" w:rsidP="00412526">
      <w:pPr>
        <w:spacing w:before="120" w:after="120"/>
        <w:jc w:val="both"/>
        <w:rPr>
          <w:color w:val="000000" w:themeColor="text1"/>
        </w:rPr>
      </w:pPr>
      <w:r>
        <w:rPr>
          <w:color w:val="000000" w:themeColor="text1"/>
        </w:rPr>
        <w:t>The following RAN1 agreement</w:t>
      </w:r>
      <w:r w:rsidR="00384560">
        <w:rPr>
          <w:color w:val="000000" w:themeColor="text1"/>
        </w:rPr>
        <w:t>s</w:t>
      </w:r>
      <w:r>
        <w:rPr>
          <w:color w:val="000000" w:themeColor="text1"/>
        </w:rPr>
        <w:t xml:space="preserve"> </w:t>
      </w:r>
      <w:r w:rsidR="00384560">
        <w:rPr>
          <w:color w:val="000000" w:themeColor="text1"/>
        </w:rPr>
        <w:t xml:space="preserve">were </w:t>
      </w:r>
      <w:r>
        <w:rPr>
          <w:color w:val="000000" w:themeColor="text1"/>
        </w:rPr>
        <w:t xml:space="preserve">taken in RAN1#112 </w:t>
      </w:r>
      <w:r w:rsidR="009F3CAE">
        <w:rPr>
          <w:color w:val="000000" w:themeColor="text1"/>
        </w:rPr>
        <w:t xml:space="preserve">and RAN1#112bis-e </w:t>
      </w:r>
      <w:r>
        <w:rPr>
          <w:color w:val="000000" w:themeColor="text1"/>
        </w:rPr>
        <w:t xml:space="preserve">with respect to SBFD configuration and UE scheduling options for semi-statically configured </w:t>
      </w:r>
      <w:r w:rsidR="009F3CAE">
        <w:rPr>
          <w:color w:val="000000" w:themeColor="text1"/>
        </w:rPr>
        <w:t xml:space="preserve">D </w:t>
      </w:r>
      <w:r>
        <w:rPr>
          <w:color w:val="000000" w:themeColor="text1"/>
        </w:rPr>
        <w:t xml:space="preserve">and </w:t>
      </w:r>
      <w:r w:rsidR="009F3CAE">
        <w:rPr>
          <w:color w:val="000000" w:themeColor="text1"/>
        </w:rPr>
        <w:t xml:space="preserve">F </w:t>
      </w:r>
      <w:r>
        <w:rPr>
          <w:color w:val="000000" w:themeColor="text1"/>
        </w:rPr>
        <w:t>symbols, respectively.</w:t>
      </w:r>
    </w:p>
    <w:p w14:paraId="05BD4F52" w14:textId="77777777" w:rsidR="00412526" w:rsidRDefault="00412526" w:rsidP="00412526">
      <w:pPr>
        <w:spacing w:before="120" w:after="120"/>
        <w:jc w:val="both"/>
        <w:rPr>
          <w:color w:val="000000" w:themeColor="text1"/>
        </w:rPr>
      </w:pPr>
    </w:p>
    <w:p w14:paraId="512E1AB0" w14:textId="77777777" w:rsidR="00576F58" w:rsidRDefault="00576F58" w:rsidP="00576F58">
      <w:pPr>
        <w:jc w:val="both"/>
        <w:rPr>
          <w:color w:val="000000" w:themeColor="text1"/>
        </w:rPr>
      </w:pPr>
      <w:r>
        <w:rPr>
          <w:noProof/>
        </w:rPr>
        <mc:AlternateContent>
          <mc:Choice Requires="wps">
            <w:drawing>
              <wp:inline distT="0" distB="0" distL="0" distR="0" wp14:anchorId="6E4D49A6" wp14:editId="260F4CC8">
                <wp:extent cx="6127200" cy="3142800"/>
                <wp:effectExtent l="0" t="0" r="6985" b="18415"/>
                <wp:docPr id="3" name="Text Box 3"/>
                <wp:cNvGraphicFramePr/>
                <a:graphic xmlns:a="http://schemas.openxmlformats.org/drawingml/2006/main">
                  <a:graphicData uri="http://schemas.microsoft.com/office/word/2010/wordprocessingShape">
                    <wps:wsp>
                      <wps:cNvSpPr txBox="1"/>
                      <wps:spPr>
                        <a:xfrm>
                          <a:off x="0" y="0"/>
                          <a:ext cx="6127200" cy="3142800"/>
                        </a:xfrm>
                        <a:prstGeom prst="rect">
                          <a:avLst/>
                        </a:prstGeom>
                        <a:noFill/>
                        <a:ln w="6350">
                          <a:solidFill>
                            <a:prstClr val="black"/>
                          </a:solidFill>
                        </a:ln>
                      </wps:spPr>
                      <wps:txbx>
                        <w:txbxContent>
                          <w:p w14:paraId="3ABB1E60" w14:textId="77777777" w:rsidR="00576F58" w:rsidRPr="005E5053" w:rsidRDefault="00576F58" w:rsidP="00576F58">
                            <w:pPr>
                              <w:spacing w:after="0" w:line="240" w:lineRule="auto"/>
                              <w:jc w:val="both"/>
                              <w:rPr>
                                <w:rFonts w:ascii="Times" w:eastAsia="Malgun Gothic" w:hAnsi="Times" w:cs="Times"/>
                                <w:b/>
                                <w:szCs w:val="20"/>
                                <w:highlight w:val="green"/>
                                <w:lang w:val="en-GB" w:eastAsia="zh-CN"/>
                              </w:rPr>
                            </w:pPr>
                            <w:r w:rsidRPr="005E5053">
                              <w:rPr>
                                <w:rFonts w:ascii="Times" w:eastAsia="Malgun Gothic" w:hAnsi="Times" w:cs="Times"/>
                                <w:b/>
                                <w:szCs w:val="20"/>
                                <w:highlight w:val="green"/>
                                <w:lang w:val="en-GB" w:eastAsia="zh-CN"/>
                              </w:rPr>
                              <w:t>Agreement</w:t>
                            </w:r>
                          </w:p>
                          <w:p w14:paraId="37891F91" w14:textId="77777777" w:rsidR="00576F58" w:rsidRPr="005E5053" w:rsidRDefault="00576F58" w:rsidP="00576F58">
                            <w:p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For dynamic SBFD,</w:t>
                            </w:r>
                          </w:p>
                          <w:p w14:paraId="228CDD96" w14:textId="77777777" w:rsidR="00576F58" w:rsidRPr="005E5053" w:rsidRDefault="00576F58">
                            <w:pPr>
                              <w:numPr>
                                <w:ilvl w:val="1"/>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For SBFD-aware UEs, further study whether DL receptions outside semi-statically configured DL subband(s) are allowed or not in a symbol configured as DL in </w:t>
                            </w:r>
                            <w:r w:rsidRPr="005E5053">
                              <w:rPr>
                                <w:rFonts w:ascii="Times" w:eastAsia="Malgun Gothic" w:hAnsi="Times" w:cs="Times"/>
                                <w:i/>
                                <w:szCs w:val="20"/>
                                <w:lang w:val="en-GB" w:eastAsia="zh-CN"/>
                              </w:rPr>
                              <w:t>TDD-UL-DL-ConfigCommon</w:t>
                            </w:r>
                            <w:r w:rsidRPr="005E5053">
                              <w:rPr>
                                <w:rFonts w:ascii="Times" w:eastAsia="Malgun Gothic" w:hAnsi="Times" w:cs="Times"/>
                                <w:szCs w:val="20"/>
                                <w:lang w:val="en-GB" w:eastAsia="zh-CN"/>
                              </w:rPr>
                              <w:t xml:space="preserve"> based on the following options:</w:t>
                            </w:r>
                          </w:p>
                          <w:p w14:paraId="111D8A27"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1 (semi-static): DL receptions outside semi-statically configured DL subband(s) are not allowed</w:t>
                            </w:r>
                          </w:p>
                          <w:p w14:paraId="3549B8A9"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Option 2: DL receptions outside semi-statically configured DL subband(s) are allowed </w:t>
                            </w:r>
                          </w:p>
                          <w:p w14:paraId="683DF19A" w14:textId="77777777" w:rsidR="00576F58" w:rsidRPr="005E5053" w:rsidRDefault="00576F58">
                            <w:pPr>
                              <w:numPr>
                                <w:ilvl w:val="1"/>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5E5053">
                              <w:rPr>
                                <w:rFonts w:ascii="Times" w:eastAsia="Malgun Gothic" w:hAnsi="Times" w:cs="Times"/>
                                <w:i/>
                                <w:szCs w:val="20"/>
                                <w:lang w:val="en-GB" w:eastAsia="zh-CN"/>
                              </w:rPr>
                              <w:t>TDD-UL-DL-ConfigCommon</w:t>
                            </w:r>
                            <w:r w:rsidRPr="005E5053">
                              <w:rPr>
                                <w:rFonts w:ascii="Times" w:eastAsia="Malgun Gothic" w:hAnsi="Times" w:cs="Times"/>
                                <w:szCs w:val="20"/>
                                <w:lang w:val="en-GB" w:eastAsia="zh-CN"/>
                              </w:rPr>
                              <w:t xml:space="preserve"> based on the following options:</w:t>
                            </w:r>
                          </w:p>
                          <w:p w14:paraId="2B6A825B"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1 (semi-static): DL receptions outside semi-statically configured DL subband(s) are not allowed and UL transmissions outside semi-statically configured UL subband are not allowed</w:t>
                            </w:r>
                          </w:p>
                          <w:p w14:paraId="301795A1"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Option 2: DL receptions outside semi-statically configured DL subband(s) are allowed </w:t>
                            </w:r>
                          </w:p>
                          <w:p w14:paraId="13D420A6" w14:textId="77777777" w:rsidR="00576F58" w:rsidRPr="005E5053" w:rsidRDefault="00576F58">
                            <w:pPr>
                              <w:numPr>
                                <w:ilvl w:val="3"/>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UL transmissions outside the semi-statically configured UL subbands are not allowed</w:t>
                            </w:r>
                          </w:p>
                          <w:p w14:paraId="4BF54E01"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3: DL receptions outside semi-statically configured DL subband(s) are allowed</w:t>
                            </w:r>
                          </w:p>
                          <w:p w14:paraId="1CBE6411" w14:textId="77777777" w:rsidR="00576F58" w:rsidRPr="005E5053" w:rsidRDefault="00576F58">
                            <w:pPr>
                              <w:numPr>
                                <w:ilvl w:val="3"/>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UL transmissions outside the semi-statically configured UL subbands are allowed</w:t>
                            </w:r>
                          </w:p>
                          <w:p w14:paraId="4F11A2A3" w14:textId="77777777" w:rsidR="00576F58" w:rsidRPr="005E5053" w:rsidRDefault="00576F58" w:rsidP="00576F58">
                            <w:pPr>
                              <w:tabs>
                                <w:tab w:val="left" w:pos="0"/>
                              </w:tabs>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Dynamic SBFD should be compared with dynamic TDD and/or semi-static SBFD in terms of performance, implementation complexity, switching latency.</w:t>
                            </w:r>
                          </w:p>
                          <w:p w14:paraId="72992579" w14:textId="77777777" w:rsidR="00576F58" w:rsidRPr="00E36364" w:rsidRDefault="00576F58" w:rsidP="00576F58">
                            <w:pPr>
                              <w:tabs>
                                <w:tab w:val="left" w:pos="0"/>
                              </w:tabs>
                              <w:jc w:val="both"/>
                              <w:rPr>
                                <w:rFonts w:ascii="Times" w:eastAsia="Malgun Gothic" w:hAnsi="Times" w:cs="Times"/>
                                <w:szCs w:val="20"/>
                                <w:lang w:val="en-GB" w:eastAsia="zh-CN"/>
                              </w:rPr>
                            </w:pPr>
                            <w:r w:rsidRPr="005E5053">
                              <w:rPr>
                                <w:rFonts w:ascii="Times" w:eastAsia="Malgun Gothic" w:hAnsi="Times" w:cs="Times"/>
                                <w:szCs w:val="20"/>
                                <w:lang w:val="en-GB" w:eastAsia="zh-CN"/>
                              </w:rPr>
                              <w:t>For each option, additional conditions may apply to determine whether the option is applicable.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E4D49A6" id="Text Box 3" o:spid="_x0000_s1028" type="#_x0000_t202" style="width:482.45pt;height:247.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" filled="f" strokeweight=".5pt">
                <v:textbox style="mso-fit-shape-to-text:t">
                  <w:txbxContent>
                    <w:p w14:paraId="3ABB1E60" w14:textId="77777777" w:rsidR="00576F58" w:rsidRPr="005E5053" w:rsidRDefault="00576F58" w:rsidP="00576F58">
                      <w:pPr>
                        <w:spacing w:after="0" w:line="240" w:lineRule="auto"/>
                        <w:jc w:val="both"/>
                        <w:rPr>
                          <w:rFonts w:ascii="Times" w:eastAsia="Malgun Gothic" w:hAnsi="Times" w:cs="Times"/>
                          <w:b/>
                          <w:szCs w:val="20"/>
                          <w:highlight w:val="green"/>
                          <w:lang w:val="en-GB" w:eastAsia="zh-CN"/>
                        </w:rPr>
                      </w:pPr>
                      <w:r w:rsidRPr="005E5053">
                        <w:rPr>
                          <w:rFonts w:ascii="Times" w:eastAsia="Malgun Gothic" w:hAnsi="Times" w:cs="Times"/>
                          <w:b/>
                          <w:szCs w:val="20"/>
                          <w:highlight w:val="green"/>
                          <w:lang w:val="en-GB" w:eastAsia="zh-CN"/>
                        </w:rPr>
                        <w:t>Agreement</w:t>
                      </w:r>
                    </w:p>
                    <w:p w14:paraId="37891F91" w14:textId="77777777" w:rsidR="00576F58" w:rsidRPr="005E5053" w:rsidRDefault="00576F58" w:rsidP="00576F58">
                      <w:p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For dynamic SBFD,</w:t>
                      </w:r>
                    </w:p>
                    <w:p w14:paraId="228CDD96" w14:textId="77777777" w:rsidR="00576F58" w:rsidRPr="005E5053" w:rsidRDefault="00576F58">
                      <w:pPr>
                        <w:numPr>
                          <w:ilvl w:val="1"/>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For SBFD-aware UEs, further study whether DL receptions outside semi-statically configured DL subband(s) are allowed or not in a symbol configured as DL in </w:t>
                      </w:r>
                      <w:r w:rsidRPr="005E5053">
                        <w:rPr>
                          <w:rFonts w:ascii="Times" w:eastAsia="Malgun Gothic" w:hAnsi="Times" w:cs="Times"/>
                          <w:i/>
                          <w:szCs w:val="20"/>
                          <w:lang w:val="en-GB" w:eastAsia="zh-CN"/>
                        </w:rPr>
                        <w:t>TDD-UL-DL-ConfigCommon</w:t>
                      </w:r>
                      <w:r w:rsidRPr="005E5053">
                        <w:rPr>
                          <w:rFonts w:ascii="Times" w:eastAsia="Malgun Gothic" w:hAnsi="Times" w:cs="Times"/>
                          <w:szCs w:val="20"/>
                          <w:lang w:val="en-GB" w:eastAsia="zh-CN"/>
                        </w:rPr>
                        <w:t xml:space="preserve"> based on the following options:</w:t>
                      </w:r>
                    </w:p>
                    <w:p w14:paraId="111D8A27"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1 (semi-static): DL receptions outside semi-statically configured DL subband(s) are not allowed</w:t>
                      </w:r>
                    </w:p>
                    <w:p w14:paraId="3549B8A9"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Option 2: DL receptions outside semi-statically configured DL subband(s) are allowed </w:t>
                      </w:r>
                    </w:p>
                    <w:p w14:paraId="683DF19A" w14:textId="77777777" w:rsidR="00576F58" w:rsidRPr="005E5053" w:rsidRDefault="00576F58">
                      <w:pPr>
                        <w:numPr>
                          <w:ilvl w:val="1"/>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5E5053">
                        <w:rPr>
                          <w:rFonts w:ascii="Times" w:eastAsia="Malgun Gothic" w:hAnsi="Times" w:cs="Times"/>
                          <w:i/>
                          <w:szCs w:val="20"/>
                          <w:lang w:val="en-GB" w:eastAsia="zh-CN"/>
                        </w:rPr>
                        <w:t>TDD-UL-DL-ConfigCommon</w:t>
                      </w:r>
                      <w:r w:rsidRPr="005E5053">
                        <w:rPr>
                          <w:rFonts w:ascii="Times" w:eastAsia="Malgun Gothic" w:hAnsi="Times" w:cs="Times"/>
                          <w:szCs w:val="20"/>
                          <w:lang w:val="en-GB" w:eastAsia="zh-CN"/>
                        </w:rPr>
                        <w:t xml:space="preserve"> based on the following options:</w:t>
                      </w:r>
                    </w:p>
                    <w:p w14:paraId="2B6A825B"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1 (semi-static): DL receptions outside semi-statically configured DL subband(s) are not allowed and UL transmissions outside semi-statically configured UL subband are not allowed</w:t>
                      </w:r>
                    </w:p>
                    <w:p w14:paraId="301795A1"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 xml:space="preserve">Option 2: DL receptions outside semi-statically configured DL subband(s) are allowed </w:t>
                      </w:r>
                    </w:p>
                    <w:p w14:paraId="13D420A6" w14:textId="77777777" w:rsidR="00576F58" w:rsidRPr="005E5053" w:rsidRDefault="00576F58">
                      <w:pPr>
                        <w:numPr>
                          <w:ilvl w:val="3"/>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UL transmissions outside the semi-statically configured UL subbands are not allowed</w:t>
                      </w:r>
                    </w:p>
                    <w:p w14:paraId="4BF54E01" w14:textId="77777777" w:rsidR="00576F58" w:rsidRPr="005E5053" w:rsidRDefault="00576F58">
                      <w:pPr>
                        <w:numPr>
                          <w:ilvl w:val="2"/>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Option 3: DL receptions outside semi-statically configured DL subband(s) are allowed</w:t>
                      </w:r>
                    </w:p>
                    <w:p w14:paraId="1CBE6411" w14:textId="77777777" w:rsidR="00576F58" w:rsidRPr="005E5053" w:rsidRDefault="00576F58">
                      <w:pPr>
                        <w:numPr>
                          <w:ilvl w:val="3"/>
                          <w:numId w:val="22"/>
                        </w:numPr>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UL transmissions outside the semi-statically configured UL subbands are allowed</w:t>
                      </w:r>
                    </w:p>
                    <w:p w14:paraId="4F11A2A3" w14:textId="77777777" w:rsidR="00576F58" w:rsidRPr="005E5053" w:rsidRDefault="00576F58" w:rsidP="00576F58">
                      <w:pPr>
                        <w:tabs>
                          <w:tab w:val="left" w:pos="0"/>
                        </w:tabs>
                        <w:spacing w:after="0" w:line="240" w:lineRule="auto"/>
                        <w:jc w:val="both"/>
                        <w:rPr>
                          <w:rFonts w:ascii="Times" w:eastAsia="Malgun Gothic" w:hAnsi="Times" w:cs="Times"/>
                          <w:szCs w:val="20"/>
                          <w:lang w:val="en-GB" w:eastAsia="zh-CN"/>
                        </w:rPr>
                      </w:pPr>
                      <w:r w:rsidRPr="005E5053">
                        <w:rPr>
                          <w:rFonts w:ascii="Times" w:eastAsia="Malgun Gothic" w:hAnsi="Times" w:cs="Times"/>
                          <w:szCs w:val="20"/>
                          <w:lang w:val="en-GB" w:eastAsia="zh-CN"/>
                        </w:rPr>
                        <w:t>Dynamic SBFD should be compared with dynamic TDD and/or semi-static SBFD in terms of performance, implementation complexity, switching latency.</w:t>
                      </w:r>
                    </w:p>
                    <w:p w14:paraId="72992579" w14:textId="77777777" w:rsidR="00576F58" w:rsidRPr="00E36364" w:rsidRDefault="00576F58" w:rsidP="00576F58">
                      <w:pPr>
                        <w:tabs>
                          <w:tab w:val="left" w:pos="0"/>
                        </w:tabs>
                        <w:jc w:val="both"/>
                        <w:rPr>
                          <w:rFonts w:ascii="Times" w:eastAsia="Malgun Gothic" w:hAnsi="Times" w:cs="Times"/>
                          <w:szCs w:val="20"/>
                          <w:lang w:val="en-GB" w:eastAsia="zh-CN"/>
                        </w:rPr>
                      </w:pPr>
                      <w:r w:rsidRPr="005E5053">
                        <w:rPr>
                          <w:rFonts w:ascii="Times" w:eastAsia="Malgun Gothic" w:hAnsi="Times" w:cs="Times"/>
                          <w:szCs w:val="20"/>
                          <w:lang w:val="en-GB" w:eastAsia="zh-CN"/>
                        </w:rPr>
                        <w:t>For each option, additional conditions may apply to determine whether the option is applicable.</w:t>
                      </w:r>
                    </w:p>
                  </w:txbxContent>
                </v:textbox>
                <w10:anchorlock/>
              </v:shape>
            </w:pict>
          </mc:Fallback>
        </mc:AlternateContent>
      </w:r>
    </w:p>
    <w:p w14:paraId="6F907693" w14:textId="0ACA0F4B" w:rsidR="00384560" w:rsidRDefault="00384560" w:rsidP="00576F58">
      <w:pPr>
        <w:jc w:val="both"/>
        <w:rPr>
          <w:color w:val="000000" w:themeColor="text1"/>
        </w:rPr>
      </w:pPr>
      <w:r>
        <w:rPr>
          <w:noProof/>
        </w:rPr>
        <mc:AlternateContent>
          <mc:Choice Requires="wps">
            <w:drawing>
              <wp:inline distT="0" distB="0" distL="0" distR="0" wp14:anchorId="04B96753" wp14:editId="7C968971">
                <wp:extent cx="6127200" cy="3405600"/>
                <wp:effectExtent l="0" t="0" r="6985" b="10795"/>
                <wp:docPr id="211330083" name="Text Box 1"/>
                <wp:cNvGraphicFramePr/>
                <a:graphic xmlns:a="http://schemas.openxmlformats.org/drawingml/2006/main">
                  <a:graphicData uri="http://schemas.microsoft.com/office/word/2010/wordprocessingShape">
                    <wps:wsp>
                      <wps:cNvSpPr txBox="1"/>
                      <wps:spPr>
                        <a:xfrm>
                          <a:off x="0" y="0"/>
                          <a:ext cx="6127200" cy="3405600"/>
                        </a:xfrm>
                        <a:prstGeom prst="rect">
                          <a:avLst/>
                        </a:prstGeom>
                        <a:noFill/>
                        <a:ln w="6350">
                          <a:solidFill>
                            <a:prstClr val="black"/>
                          </a:solidFill>
                        </a:ln>
                      </wps:spPr>
                      <wps:txbx>
                        <w:txbxContent>
                          <w:p w14:paraId="02297035" w14:textId="77777777" w:rsidR="00384560" w:rsidRPr="00384560" w:rsidRDefault="00384560" w:rsidP="00384560">
                            <w:pPr>
                              <w:spacing w:after="0" w:line="240" w:lineRule="auto"/>
                              <w:rPr>
                                <w:rFonts w:ascii="Times" w:eastAsia="Batang" w:hAnsi="Times" w:cs="Times"/>
                                <w:b/>
                                <w:bCs/>
                                <w:szCs w:val="20"/>
                                <w:lang w:eastAsia="zh-CN"/>
                              </w:rPr>
                            </w:pPr>
                            <w:r w:rsidRPr="00384560">
                              <w:rPr>
                                <w:rFonts w:ascii="Times" w:eastAsia="Batang" w:hAnsi="Times" w:cs="Times"/>
                                <w:b/>
                                <w:bCs/>
                                <w:szCs w:val="20"/>
                                <w:highlight w:val="green"/>
                                <w:lang w:val="en-GB" w:eastAsia="zh-CN"/>
                              </w:rPr>
                              <w:t>Agreement</w:t>
                            </w:r>
                          </w:p>
                          <w:p w14:paraId="0AC252C9" w14:textId="77777777" w:rsidR="00384560" w:rsidRPr="00384560" w:rsidRDefault="00384560" w:rsidP="00384560">
                            <w:pPr>
                              <w:keepNext/>
                              <w:spacing w:after="0" w:line="240" w:lineRule="auto"/>
                              <w:rPr>
                                <w:rFonts w:ascii="Times" w:eastAsia="Batang" w:hAnsi="Times" w:cs="Times"/>
                                <w:szCs w:val="20"/>
                                <w:lang w:val="en-GB" w:eastAsia="zh-CN"/>
                              </w:rPr>
                            </w:pPr>
                            <w:r w:rsidRPr="00384560">
                              <w:rPr>
                                <w:rFonts w:ascii="Times" w:eastAsia="Batang" w:hAnsi="Times" w:cs="Times"/>
                                <w:szCs w:val="20"/>
                                <w:lang w:val="en-GB" w:eastAsia="zh-CN"/>
                              </w:rPr>
                              <w:t>Endorse the text proposal in R1-2303639 for the TR with the following update.</w:t>
                            </w:r>
                          </w:p>
                          <w:p w14:paraId="5BEE9EF8" w14:textId="77777777" w:rsidR="00384560" w:rsidRPr="00384560" w:rsidRDefault="00384560" w:rsidP="00384560">
                            <w:pPr>
                              <w:keepNext/>
                              <w:spacing w:after="0" w:line="240" w:lineRule="auto"/>
                              <w:rPr>
                                <w:rFonts w:ascii="Times" w:eastAsia="Batang" w:hAnsi="Times" w:cs="Times"/>
                                <w:b/>
                                <w:szCs w:val="20"/>
                                <w:lang w:val="en-GB"/>
                              </w:rPr>
                            </w:pPr>
                          </w:p>
                          <w:p w14:paraId="6C557888" w14:textId="77777777" w:rsidR="00384560" w:rsidRPr="00384560" w:rsidRDefault="00384560" w:rsidP="00384560">
                            <w:pPr>
                              <w:keepNext/>
                              <w:spacing w:after="0" w:line="240" w:lineRule="auto"/>
                              <w:rPr>
                                <w:rFonts w:ascii="Times" w:eastAsia="Batang" w:hAnsi="Times" w:cs="Times"/>
                                <w:b/>
                                <w:bCs/>
                                <w:szCs w:val="20"/>
                                <w:lang w:eastAsia="ko-KR"/>
                              </w:rPr>
                            </w:pPr>
                            <w:proofErr w:type="gramStart"/>
                            <w:r w:rsidRPr="00384560">
                              <w:rPr>
                                <w:rFonts w:ascii="Times" w:eastAsia="Batang" w:hAnsi="Times" w:cs="Times"/>
                                <w:b/>
                                <w:szCs w:val="20"/>
                                <w:lang w:val="en-GB"/>
                              </w:rPr>
                              <w:t>6.1.1.3  SBFD</w:t>
                            </w:r>
                            <w:proofErr w:type="gramEnd"/>
                            <w:r w:rsidRPr="00384560">
                              <w:rPr>
                                <w:rFonts w:ascii="Times" w:eastAsia="Batang" w:hAnsi="Times" w:cs="Times"/>
                                <w:b/>
                                <w:szCs w:val="20"/>
                                <w:lang w:val="en-GB"/>
                              </w:rPr>
                              <w:t xml:space="preserve"> operation in symbols configured as flexible in </w:t>
                            </w:r>
                            <w:r w:rsidRPr="00384560">
                              <w:rPr>
                                <w:rFonts w:ascii="Times" w:eastAsia="Batang" w:hAnsi="Times" w:cs="Times"/>
                                <w:b/>
                                <w:i/>
                                <w:iCs/>
                                <w:szCs w:val="20"/>
                                <w:lang w:val="en-GB"/>
                              </w:rPr>
                              <w:t>TDD-UL-DL-ConfigCommon</w:t>
                            </w:r>
                          </w:p>
                          <w:p w14:paraId="25FDF244" w14:textId="77777777" w:rsidR="00384560" w:rsidRPr="00384560" w:rsidRDefault="00384560" w:rsidP="00384560">
                            <w:pPr>
                              <w:spacing w:after="0" w:line="240" w:lineRule="auto"/>
                              <w:rPr>
                                <w:rFonts w:ascii="Times" w:eastAsia="Batang" w:hAnsi="Times" w:cs="Times"/>
                                <w:szCs w:val="20"/>
                                <w:lang w:val="en-GB"/>
                              </w:rPr>
                            </w:pPr>
                            <w:r w:rsidRPr="00384560">
                              <w:rPr>
                                <w:rFonts w:ascii="Times" w:eastAsia="Batang" w:hAnsi="Times" w:cs="Times"/>
                                <w:szCs w:val="20"/>
                                <w:lang w:val="en-GB"/>
                              </w:rPr>
                              <w:t xml:space="preserve">For SBFD operation in a symbol configured as flexible in </w:t>
                            </w:r>
                            <w:r w:rsidRPr="00384560">
                              <w:rPr>
                                <w:rFonts w:ascii="Times" w:eastAsia="Batang" w:hAnsi="Times" w:cs="Times"/>
                                <w:i/>
                                <w:iCs/>
                                <w:szCs w:val="20"/>
                                <w:lang w:val="en-GB"/>
                              </w:rPr>
                              <w:t>TDD-UL-DL-ConfigCommon</w:t>
                            </w:r>
                            <w:r w:rsidRPr="00384560">
                              <w:rPr>
                                <w:rFonts w:ascii="Times" w:eastAsia="Batang" w:hAnsi="Times" w:cs="Times"/>
                                <w:szCs w:val="20"/>
                                <w:lang w:val="en-GB"/>
                              </w:rPr>
                              <w:t xml:space="preserve">, the following </w:t>
                            </w:r>
                            <w:proofErr w:type="spellStart"/>
                            <w:r w:rsidRPr="00384560">
                              <w:rPr>
                                <w:rFonts w:ascii="Times" w:eastAsia="Batang" w:hAnsi="Times" w:cs="Times"/>
                                <w:strike/>
                                <w:color w:val="FF0000"/>
                                <w:szCs w:val="20"/>
                                <w:lang w:val="en-GB"/>
                              </w:rPr>
                              <w:t>options</w:t>
                            </w:r>
                            <w:r w:rsidRPr="00384560">
                              <w:rPr>
                                <w:rFonts w:ascii="Times" w:eastAsia="Batang" w:hAnsi="Times" w:cs="Times"/>
                                <w:color w:val="FF0000"/>
                                <w:szCs w:val="20"/>
                                <w:u w:val="single"/>
                                <w:lang w:val="en-GB"/>
                              </w:rPr>
                              <w:t>alternatives</w:t>
                            </w:r>
                            <w:proofErr w:type="spellEnd"/>
                            <w:r w:rsidRPr="00384560">
                              <w:rPr>
                                <w:rFonts w:ascii="Times" w:eastAsia="Batang" w:hAnsi="Times" w:cs="Times"/>
                                <w:szCs w:val="20"/>
                                <w:lang w:val="en-GB"/>
                              </w:rPr>
                              <w:t xml:space="preserve"> are studied for SBFD aware UEs,</w:t>
                            </w:r>
                          </w:p>
                          <w:p w14:paraId="1A43F418" w14:textId="77777777" w:rsidR="00384560" w:rsidRPr="00384560" w:rsidRDefault="00384560" w:rsidP="00384560">
                            <w:pPr>
                              <w:spacing w:after="0" w:line="240" w:lineRule="auto"/>
                              <w:rPr>
                                <w:rFonts w:ascii="Times" w:eastAsia="Batang" w:hAnsi="Times" w:cs="Times"/>
                                <w:szCs w:val="20"/>
                                <w:lang w:val="en-GB"/>
                              </w:rPr>
                            </w:pPr>
                            <w:proofErr w:type="spellStart"/>
                            <w:r w:rsidRPr="00384560">
                              <w:rPr>
                                <w:rFonts w:ascii="Times" w:eastAsia="Batang" w:hAnsi="Times" w:cs="Times"/>
                                <w:strike/>
                                <w:color w:val="FF0000"/>
                                <w:szCs w:val="20"/>
                                <w:lang w:val="en-GB"/>
                              </w:rPr>
                              <w:t>Option</w:t>
                            </w:r>
                            <w:r w:rsidRPr="00384560">
                              <w:rPr>
                                <w:rFonts w:ascii="Times" w:eastAsia="Batang" w:hAnsi="Times" w:cs="Times"/>
                                <w:color w:val="FF0000"/>
                                <w:szCs w:val="20"/>
                                <w:u w:val="single"/>
                                <w:lang w:val="en-GB"/>
                              </w:rPr>
                              <w:t>Alt</w:t>
                            </w:r>
                            <w:proofErr w:type="spellEnd"/>
                            <w:r w:rsidRPr="00384560">
                              <w:rPr>
                                <w:rFonts w:ascii="Times" w:eastAsia="Batang" w:hAnsi="Times" w:cs="Times"/>
                                <w:szCs w:val="20"/>
                                <w:lang w:val="en-GB"/>
                              </w:rPr>
                              <w:t xml:space="preserve"> 1: </w:t>
                            </w:r>
                          </w:p>
                          <w:p w14:paraId="3BF80AF2"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UL transmissions within UL subband are allowed in the symbol</w:t>
                            </w:r>
                          </w:p>
                          <w:p w14:paraId="35C8B1AB"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UL transmissions outside UL subband are not allowed in the symbol</w:t>
                            </w:r>
                          </w:p>
                          <w:p w14:paraId="6F54B919"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Frequency locations of DL subband(s) are known to the SBFD aware UE</w:t>
                            </w:r>
                          </w:p>
                          <w:p w14:paraId="204DD4F7"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DL receptions within DL subband(s) are allowed in the symbol</w:t>
                            </w:r>
                          </w:p>
                          <w:p w14:paraId="64EFDC53"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FFS: Whether DL receptions outside DL subband(s) are allowed or not in the symbol</w:t>
                            </w:r>
                          </w:p>
                          <w:p w14:paraId="60E438C3" w14:textId="77777777" w:rsidR="00384560" w:rsidRPr="00384560" w:rsidRDefault="00384560" w:rsidP="00384560">
                            <w:pPr>
                              <w:spacing w:after="0" w:line="240" w:lineRule="auto"/>
                              <w:rPr>
                                <w:rFonts w:ascii="Times" w:eastAsia="Batang" w:hAnsi="Times" w:cs="Times"/>
                                <w:szCs w:val="20"/>
                                <w:lang w:val="en-GB"/>
                              </w:rPr>
                            </w:pPr>
                            <w:proofErr w:type="spellStart"/>
                            <w:r w:rsidRPr="00384560">
                              <w:rPr>
                                <w:rFonts w:ascii="Times" w:eastAsia="Batang" w:hAnsi="Times" w:cs="Times"/>
                                <w:strike/>
                                <w:color w:val="FF0000"/>
                                <w:szCs w:val="20"/>
                                <w:lang w:val="en-GB"/>
                              </w:rPr>
                              <w:t>Option</w:t>
                            </w:r>
                            <w:r w:rsidRPr="00384560">
                              <w:rPr>
                                <w:rFonts w:ascii="Times" w:eastAsia="Batang" w:hAnsi="Times" w:cs="Times"/>
                                <w:color w:val="FF0000"/>
                                <w:szCs w:val="20"/>
                                <w:u w:val="single"/>
                                <w:lang w:val="en-GB"/>
                              </w:rPr>
                              <w:t>Alt</w:t>
                            </w:r>
                            <w:proofErr w:type="spellEnd"/>
                            <w:r w:rsidRPr="00384560">
                              <w:rPr>
                                <w:rFonts w:ascii="Times" w:eastAsia="Batang" w:hAnsi="Times" w:cs="Times"/>
                                <w:szCs w:val="20"/>
                                <w:lang w:val="en-GB"/>
                              </w:rPr>
                              <w:t xml:space="preserve"> 2: </w:t>
                            </w:r>
                          </w:p>
                          <w:p w14:paraId="2E627E29"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UL transmissions within UL subband are allowed in the symbol</w:t>
                            </w:r>
                          </w:p>
                          <w:p w14:paraId="138EC543"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 xml:space="preserve">The RBs outside the UL subband can be used as either UL, or DL excluding guardband(s) if used, in the symbol from </w:t>
                            </w:r>
                            <w:proofErr w:type="spellStart"/>
                            <w:r w:rsidRPr="00384560">
                              <w:rPr>
                                <w:rFonts w:ascii="Times" w:eastAsia="Batang" w:hAnsi="Times" w:cs="Times"/>
                                <w:szCs w:val="20"/>
                                <w:lang w:val="en-GB"/>
                              </w:rPr>
                              <w:t>gNB’s</w:t>
                            </w:r>
                            <w:proofErr w:type="spellEnd"/>
                            <w:r w:rsidRPr="00384560">
                              <w:rPr>
                                <w:rFonts w:ascii="Times" w:eastAsia="Batang" w:hAnsi="Times" w:cs="Times"/>
                                <w:szCs w:val="20"/>
                                <w:lang w:val="en-GB"/>
                              </w:rPr>
                              <w:t xml:space="preserve"> perspective, and the transmission direction for all those RBs is the same</w:t>
                            </w:r>
                          </w:p>
                          <w:p w14:paraId="67325110" w14:textId="77777777" w:rsidR="00384560" w:rsidRPr="00384560" w:rsidRDefault="00384560" w:rsidP="00384560">
                            <w:pPr>
                              <w:numPr>
                                <w:ilvl w:val="1"/>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FFS: SBFD aware UE behaviours</w:t>
                            </w:r>
                          </w:p>
                          <w:p w14:paraId="105CB5B9" w14:textId="77777777" w:rsidR="00384560" w:rsidRPr="00384560" w:rsidRDefault="00384560" w:rsidP="00384560">
                            <w:pPr>
                              <w:numPr>
                                <w:ilvl w:val="1"/>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 xml:space="preserve">FFS: </w:t>
                            </w:r>
                            <w:proofErr w:type="gramStart"/>
                            <w:r w:rsidRPr="00384560">
                              <w:rPr>
                                <w:rFonts w:ascii="Times" w:eastAsia="Batang" w:hAnsi="Times" w:cs="Times"/>
                                <w:szCs w:val="20"/>
                                <w:lang w:val="en-GB"/>
                              </w:rPr>
                              <w:t>Whether or not</w:t>
                            </w:r>
                            <w:proofErr w:type="gramEnd"/>
                            <w:r w:rsidRPr="00384560">
                              <w:rPr>
                                <w:rFonts w:ascii="Times" w:eastAsia="Batang" w:hAnsi="Times" w:cs="Times"/>
                                <w:szCs w:val="20"/>
                                <w:lang w:val="en-GB"/>
                              </w:rPr>
                              <w:t xml:space="preserve"> signalling of guardband(s) is needed</w:t>
                            </w:r>
                          </w:p>
                          <w:p w14:paraId="4FB424B1"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 xml:space="preserve">FFS: </w:t>
                            </w:r>
                            <w:proofErr w:type="gramStart"/>
                            <w:r w:rsidRPr="00384560">
                              <w:rPr>
                                <w:rFonts w:ascii="Times" w:eastAsia="Batang" w:hAnsi="Times" w:cs="Times"/>
                                <w:szCs w:val="20"/>
                                <w:lang w:val="en-GB"/>
                              </w:rPr>
                              <w:t>Whether or not</w:t>
                            </w:r>
                            <w:proofErr w:type="gramEnd"/>
                            <w:r w:rsidRPr="00384560">
                              <w:rPr>
                                <w:rFonts w:ascii="Times" w:eastAsia="Batang" w:hAnsi="Times" w:cs="Times"/>
                                <w:szCs w:val="20"/>
                                <w:lang w:val="en-GB"/>
                              </w:rPr>
                              <w:t xml:space="preserve"> the symbol can be converted to a DL-only symbol</w:t>
                            </w:r>
                          </w:p>
                          <w:p w14:paraId="4CF073C4"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Frequency locations of DL subband(s) are known to the SBFD aware UE</w:t>
                            </w:r>
                          </w:p>
                          <w:p w14:paraId="3F95FB66" w14:textId="77777777" w:rsidR="00384560" w:rsidRPr="001D2ECC" w:rsidRDefault="00384560" w:rsidP="001D2ECC">
                            <w:pPr>
                              <w:jc w:val="both"/>
                              <w:rPr>
                                <w:rFonts w:ascii="Times" w:eastAsia="Batang" w:hAnsi="Times" w:cs="Times"/>
                                <w:szCs w:val="20"/>
                                <w:lang w:val="en-GB"/>
                              </w:rPr>
                            </w:pPr>
                            <w:r w:rsidRPr="00384560">
                              <w:rPr>
                                <w:rFonts w:ascii="Times" w:eastAsia="Batang" w:hAnsi="Times" w:cs="Times"/>
                                <w:szCs w:val="20"/>
                                <w:lang w:val="en-GB"/>
                              </w:rPr>
                              <w:t>DL receptions within DL subband(s) are allowed in the symbol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4B96753" id="_x0000_s1029" type="#_x0000_t202" style="width:482.45pt;height:268.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" filled="f" strokeweight=".5pt">
                <v:textbox style="mso-fit-shape-to-text:t">
                  <w:txbxContent>
                    <w:p w14:paraId="02297035" w14:textId="77777777" w:rsidR="00384560" w:rsidRPr="00384560" w:rsidRDefault="00384560" w:rsidP="00384560">
                      <w:pPr>
                        <w:spacing w:after="0" w:line="240" w:lineRule="auto"/>
                        <w:rPr>
                          <w:rFonts w:ascii="Times" w:eastAsia="Batang" w:hAnsi="Times" w:cs="Times"/>
                          <w:b/>
                          <w:bCs/>
                          <w:szCs w:val="20"/>
                          <w:lang w:eastAsia="zh-CN"/>
                        </w:rPr>
                      </w:pPr>
                      <w:r w:rsidRPr="00384560">
                        <w:rPr>
                          <w:rFonts w:ascii="Times" w:eastAsia="Batang" w:hAnsi="Times" w:cs="Times"/>
                          <w:b/>
                          <w:bCs/>
                          <w:szCs w:val="20"/>
                          <w:highlight w:val="green"/>
                          <w:lang w:val="en-GB" w:eastAsia="zh-CN"/>
                        </w:rPr>
                        <w:t>Agreement</w:t>
                      </w:r>
                    </w:p>
                    <w:p w14:paraId="0AC252C9" w14:textId="77777777" w:rsidR="00384560" w:rsidRPr="00384560" w:rsidRDefault="00384560" w:rsidP="00384560">
                      <w:pPr>
                        <w:keepNext/>
                        <w:spacing w:after="0" w:line="240" w:lineRule="auto"/>
                        <w:rPr>
                          <w:rFonts w:ascii="Times" w:eastAsia="Batang" w:hAnsi="Times" w:cs="Times"/>
                          <w:szCs w:val="20"/>
                          <w:lang w:val="en-GB" w:eastAsia="zh-CN"/>
                        </w:rPr>
                      </w:pPr>
                      <w:r w:rsidRPr="00384560">
                        <w:rPr>
                          <w:rFonts w:ascii="Times" w:eastAsia="Batang" w:hAnsi="Times" w:cs="Times"/>
                          <w:szCs w:val="20"/>
                          <w:lang w:val="en-GB" w:eastAsia="zh-CN"/>
                        </w:rPr>
                        <w:t>Endorse the text proposal in R1-2303639 for the TR with the following update.</w:t>
                      </w:r>
                    </w:p>
                    <w:p w14:paraId="5BEE9EF8" w14:textId="77777777" w:rsidR="00384560" w:rsidRPr="00384560" w:rsidRDefault="00384560" w:rsidP="00384560">
                      <w:pPr>
                        <w:keepNext/>
                        <w:spacing w:after="0" w:line="240" w:lineRule="auto"/>
                        <w:rPr>
                          <w:rFonts w:ascii="Times" w:eastAsia="Batang" w:hAnsi="Times" w:cs="Times"/>
                          <w:b/>
                          <w:szCs w:val="20"/>
                          <w:lang w:val="en-GB"/>
                        </w:rPr>
                      </w:pPr>
                    </w:p>
                    <w:p w14:paraId="6C557888" w14:textId="77777777" w:rsidR="00384560" w:rsidRPr="00384560" w:rsidRDefault="00384560" w:rsidP="00384560">
                      <w:pPr>
                        <w:keepNext/>
                        <w:spacing w:after="0" w:line="240" w:lineRule="auto"/>
                        <w:rPr>
                          <w:rFonts w:ascii="Times" w:eastAsia="Batang" w:hAnsi="Times" w:cs="Times"/>
                          <w:b/>
                          <w:bCs/>
                          <w:szCs w:val="20"/>
                          <w:lang w:eastAsia="ko-KR"/>
                        </w:rPr>
                      </w:pPr>
                      <w:proofErr w:type="gramStart"/>
                      <w:r w:rsidRPr="00384560">
                        <w:rPr>
                          <w:rFonts w:ascii="Times" w:eastAsia="Batang" w:hAnsi="Times" w:cs="Times"/>
                          <w:b/>
                          <w:szCs w:val="20"/>
                          <w:lang w:val="en-GB"/>
                        </w:rPr>
                        <w:t>6.1.1.3  SBFD</w:t>
                      </w:r>
                      <w:proofErr w:type="gramEnd"/>
                      <w:r w:rsidRPr="00384560">
                        <w:rPr>
                          <w:rFonts w:ascii="Times" w:eastAsia="Batang" w:hAnsi="Times" w:cs="Times"/>
                          <w:b/>
                          <w:szCs w:val="20"/>
                          <w:lang w:val="en-GB"/>
                        </w:rPr>
                        <w:t xml:space="preserve"> operation in symbols configured as flexible in </w:t>
                      </w:r>
                      <w:r w:rsidRPr="00384560">
                        <w:rPr>
                          <w:rFonts w:ascii="Times" w:eastAsia="Batang" w:hAnsi="Times" w:cs="Times"/>
                          <w:b/>
                          <w:i/>
                          <w:iCs/>
                          <w:szCs w:val="20"/>
                          <w:lang w:val="en-GB"/>
                        </w:rPr>
                        <w:t>TDD-UL-DL-ConfigCommon</w:t>
                      </w:r>
                    </w:p>
                    <w:p w14:paraId="25FDF244" w14:textId="77777777" w:rsidR="00384560" w:rsidRPr="00384560" w:rsidRDefault="00384560" w:rsidP="00384560">
                      <w:pPr>
                        <w:spacing w:after="0" w:line="240" w:lineRule="auto"/>
                        <w:rPr>
                          <w:rFonts w:ascii="Times" w:eastAsia="Batang" w:hAnsi="Times" w:cs="Times"/>
                          <w:szCs w:val="20"/>
                          <w:lang w:val="en-GB"/>
                        </w:rPr>
                      </w:pPr>
                      <w:r w:rsidRPr="00384560">
                        <w:rPr>
                          <w:rFonts w:ascii="Times" w:eastAsia="Batang" w:hAnsi="Times" w:cs="Times"/>
                          <w:szCs w:val="20"/>
                          <w:lang w:val="en-GB"/>
                        </w:rPr>
                        <w:t xml:space="preserve">For SBFD operation in a symbol configured as flexible in </w:t>
                      </w:r>
                      <w:r w:rsidRPr="00384560">
                        <w:rPr>
                          <w:rFonts w:ascii="Times" w:eastAsia="Batang" w:hAnsi="Times" w:cs="Times"/>
                          <w:i/>
                          <w:iCs/>
                          <w:szCs w:val="20"/>
                          <w:lang w:val="en-GB"/>
                        </w:rPr>
                        <w:t>TDD-UL-DL-ConfigCommon</w:t>
                      </w:r>
                      <w:r w:rsidRPr="00384560">
                        <w:rPr>
                          <w:rFonts w:ascii="Times" w:eastAsia="Batang" w:hAnsi="Times" w:cs="Times"/>
                          <w:szCs w:val="20"/>
                          <w:lang w:val="en-GB"/>
                        </w:rPr>
                        <w:t xml:space="preserve">, the following </w:t>
                      </w:r>
                      <w:proofErr w:type="spellStart"/>
                      <w:r w:rsidRPr="00384560">
                        <w:rPr>
                          <w:rFonts w:ascii="Times" w:eastAsia="Batang" w:hAnsi="Times" w:cs="Times"/>
                          <w:strike/>
                          <w:color w:val="FF0000"/>
                          <w:szCs w:val="20"/>
                          <w:lang w:val="en-GB"/>
                        </w:rPr>
                        <w:t>options</w:t>
                      </w:r>
                      <w:r w:rsidRPr="00384560">
                        <w:rPr>
                          <w:rFonts w:ascii="Times" w:eastAsia="Batang" w:hAnsi="Times" w:cs="Times"/>
                          <w:color w:val="FF0000"/>
                          <w:szCs w:val="20"/>
                          <w:u w:val="single"/>
                          <w:lang w:val="en-GB"/>
                        </w:rPr>
                        <w:t>alternatives</w:t>
                      </w:r>
                      <w:proofErr w:type="spellEnd"/>
                      <w:r w:rsidRPr="00384560">
                        <w:rPr>
                          <w:rFonts w:ascii="Times" w:eastAsia="Batang" w:hAnsi="Times" w:cs="Times"/>
                          <w:szCs w:val="20"/>
                          <w:lang w:val="en-GB"/>
                        </w:rPr>
                        <w:t xml:space="preserve"> are studied for SBFD aware UEs,</w:t>
                      </w:r>
                    </w:p>
                    <w:p w14:paraId="1A43F418" w14:textId="77777777" w:rsidR="00384560" w:rsidRPr="00384560" w:rsidRDefault="00384560" w:rsidP="00384560">
                      <w:pPr>
                        <w:spacing w:after="0" w:line="240" w:lineRule="auto"/>
                        <w:rPr>
                          <w:rFonts w:ascii="Times" w:eastAsia="Batang" w:hAnsi="Times" w:cs="Times"/>
                          <w:szCs w:val="20"/>
                          <w:lang w:val="en-GB"/>
                        </w:rPr>
                      </w:pPr>
                      <w:proofErr w:type="spellStart"/>
                      <w:r w:rsidRPr="00384560">
                        <w:rPr>
                          <w:rFonts w:ascii="Times" w:eastAsia="Batang" w:hAnsi="Times" w:cs="Times"/>
                          <w:strike/>
                          <w:color w:val="FF0000"/>
                          <w:szCs w:val="20"/>
                          <w:lang w:val="en-GB"/>
                        </w:rPr>
                        <w:t>Option</w:t>
                      </w:r>
                      <w:r w:rsidRPr="00384560">
                        <w:rPr>
                          <w:rFonts w:ascii="Times" w:eastAsia="Batang" w:hAnsi="Times" w:cs="Times"/>
                          <w:color w:val="FF0000"/>
                          <w:szCs w:val="20"/>
                          <w:u w:val="single"/>
                          <w:lang w:val="en-GB"/>
                        </w:rPr>
                        <w:t>Alt</w:t>
                      </w:r>
                      <w:proofErr w:type="spellEnd"/>
                      <w:r w:rsidRPr="00384560">
                        <w:rPr>
                          <w:rFonts w:ascii="Times" w:eastAsia="Batang" w:hAnsi="Times" w:cs="Times"/>
                          <w:szCs w:val="20"/>
                          <w:lang w:val="en-GB"/>
                        </w:rPr>
                        <w:t xml:space="preserve"> 1: </w:t>
                      </w:r>
                    </w:p>
                    <w:p w14:paraId="3BF80AF2"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UL transmissions within UL subband are allowed in the symbol</w:t>
                      </w:r>
                    </w:p>
                    <w:p w14:paraId="35C8B1AB"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UL transmissions outside UL subband are not allowed in the symbol</w:t>
                      </w:r>
                    </w:p>
                    <w:p w14:paraId="6F54B919"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Frequency locations of DL subband(s) are known to the SBFD aware UE</w:t>
                      </w:r>
                    </w:p>
                    <w:p w14:paraId="204DD4F7"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DL receptions within DL subband(s) are allowed in the symbol</w:t>
                      </w:r>
                    </w:p>
                    <w:p w14:paraId="64EFDC53"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FFS: Whether DL receptions outside DL subband(s) are allowed or not in the symbol</w:t>
                      </w:r>
                    </w:p>
                    <w:p w14:paraId="60E438C3" w14:textId="77777777" w:rsidR="00384560" w:rsidRPr="00384560" w:rsidRDefault="00384560" w:rsidP="00384560">
                      <w:pPr>
                        <w:spacing w:after="0" w:line="240" w:lineRule="auto"/>
                        <w:rPr>
                          <w:rFonts w:ascii="Times" w:eastAsia="Batang" w:hAnsi="Times" w:cs="Times"/>
                          <w:szCs w:val="20"/>
                          <w:lang w:val="en-GB"/>
                        </w:rPr>
                      </w:pPr>
                      <w:proofErr w:type="spellStart"/>
                      <w:r w:rsidRPr="00384560">
                        <w:rPr>
                          <w:rFonts w:ascii="Times" w:eastAsia="Batang" w:hAnsi="Times" w:cs="Times"/>
                          <w:strike/>
                          <w:color w:val="FF0000"/>
                          <w:szCs w:val="20"/>
                          <w:lang w:val="en-GB"/>
                        </w:rPr>
                        <w:t>Option</w:t>
                      </w:r>
                      <w:r w:rsidRPr="00384560">
                        <w:rPr>
                          <w:rFonts w:ascii="Times" w:eastAsia="Batang" w:hAnsi="Times" w:cs="Times"/>
                          <w:color w:val="FF0000"/>
                          <w:szCs w:val="20"/>
                          <w:u w:val="single"/>
                          <w:lang w:val="en-GB"/>
                        </w:rPr>
                        <w:t>Alt</w:t>
                      </w:r>
                      <w:proofErr w:type="spellEnd"/>
                      <w:r w:rsidRPr="00384560">
                        <w:rPr>
                          <w:rFonts w:ascii="Times" w:eastAsia="Batang" w:hAnsi="Times" w:cs="Times"/>
                          <w:szCs w:val="20"/>
                          <w:lang w:val="en-GB"/>
                        </w:rPr>
                        <w:t xml:space="preserve"> 2: </w:t>
                      </w:r>
                    </w:p>
                    <w:p w14:paraId="2E627E29"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UL transmissions within UL subband are allowed in the symbol</w:t>
                      </w:r>
                    </w:p>
                    <w:p w14:paraId="138EC543"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 xml:space="preserve">The RBs outside the UL subband can be used as either UL, or DL excluding guardband(s) if used, in the symbol from </w:t>
                      </w:r>
                      <w:proofErr w:type="spellStart"/>
                      <w:r w:rsidRPr="00384560">
                        <w:rPr>
                          <w:rFonts w:ascii="Times" w:eastAsia="Batang" w:hAnsi="Times" w:cs="Times"/>
                          <w:szCs w:val="20"/>
                          <w:lang w:val="en-GB"/>
                        </w:rPr>
                        <w:t>gNB’s</w:t>
                      </w:r>
                      <w:proofErr w:type="spellEnd"/>
                      <w:r w:rsidRPr="00384560">
                        <w:rPr>
                          <w:rFonts w:ascii="Times" w:eastAsia="Batang" w:hAnsi="Times" w:cs="Times"/>
                          <w:szCs w:val="20"/>
                          <w:lang w:val="en-GB"/>
                        </w:rPr>
                        <w:t xml:space="preserve"> perspective, and the transmission direction for all those RBs is the same</w:t>
                      </w:r>
                    </w:p>
                    <w:p w14:paraId="67325110" w14:textId="77777777" w:rsidR="00384560" w:rsidRPr="00384560" w:rsidRDefault="00384560" w:rsidP="00384560">
                      <w:pPr>
                        <w:numPr>
                          <w:ilvl w:val="1"/>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FFS: SBFD aware UE behaviours</w:t>
                      </w:r>
                    </w:p>
                    <w:p w14:paraId="105CB5B9" w14:textId="77777777" w:rsidR="00384560" w:rsidRPr="00384560" w:rsidRDefault="00384560" w:rsidP="00384560">
                      <w:pPr>
                        <w:numPr>
                          <w:ilvl w:val="1"/>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 xml:space="preserve">FFS: </w:t>
                      </w:r>
                      <w:proofErr w:type="gramStart"/>
                      <w:r w:rsidRPr="00384560">
                        <w:rPr>
                          <w:rFonts w:ascii="Times" w:eastAsia="Batang" w:hAnsi="Times" w:cs="Times"/>
                          <w:szCs w:val="20"/>
                          <w:lang w:val="en-GB"/>
                        </w:rPr>
                        <w:t>Whether or not</w:t>
                      </w:r>
                      <w:proofErr w:type="gramEnd"/>
                      <w:r w:rsidRPr="00384560">
                        <w:rPr>
                          <w:rFonts w:ascii="Times" w:eastAsia="Batang" w:hAnsi="Times" w:cs="Times"/>
                          <w:szCs w:val="20"/>
                          <w:lang w:val="en-GB"/>
                        </w:rPr>
                        <w:t xml:space="preserve"> signalling of guardband(s) is needed</w:t>
                      </w:r>
                    </w:p>
                    <w:p w14:paraId="4FB424B1"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 xml:space="preserve">FFS: </w:t>
                      </w:r>
                      <w:proofErr w:type="gramStart"/>
                      <w:r w:rsidRPr="00384560">
                        <w:rPr>
                          <w:rFonts w:ascii="Times" w:eastAsia="Batang" w:hAnsi="Times" w:cs="Times"/>
                          <w:szCs w:val="20"/>
                          <w:lang w:val="en-GB"/>
                        </w:rPr>
                        <w:t>Whether or not</w:t>
                      </w:r>
                      <w:proofErr w:type="gramEnd"/>
                      <w:r w:rsidRPr="00384560">
                        <w:rPr>
                          <w:rFonts w:ascii="Times" w:eastAsia="Batang" w:hAnsi="Times" w:cs="Times"/>
                          <w:szCs w:val="20"/>
                          <w:lang w:val="en-GB"/>
                        </w:rPr>
                        <w:t xml:space="preserve"> the symbol can be converted to a DL-only symbol</w:t>
                      </w:r>
                    </w:p>
                    <w:p w14:paraId="4CF073C4" w14:textId="77777777" w:rsidR="00384560" w:rsidRPr="00384560" w:rsidRDefault="00384560" w:rsidP="00384560">
                      <w:pPr>
                        <w:numPr>
                          <w:ilvl w:val="0"/>
                          <w:numId w:val="30"/>
                        </w:numPr>
                        <w:spacing w:after="0" w:line="240" w:lineRule="auto"/>
                        <w:jc w:val="both"/>
                        <w:rPr>
                          <w:rFonts w:ascii="Times" w:eastAsia="Batang" w:hAnsi="Times" w:cs="Times"/>
                          <w:szCs w:val="20"/>
                          <w:lang w:val="en-GB"/>
                        </w:rPr>
                      </w:pPr>
                      <w:r w:rsidRPr="00384560">
                        <w:rPr>
                          <w:rFonts w:ascii="Times" w:eastAsia="Batang" w:hAnsi="Times" w:cs="Times"/>
                          <w:szCs w:val="20"/>
                          <w:lang w:val="en-GB"/>
                        </w:rPr>
                        <w:t>Frequency locations of DL subband(s) are known to the SBFD aware UE</w:t>
                      </w:r>
                    </w:p>
                    <w:p w14:paraId="3F95FB66" w14:textId="77777777" w:rsidR="00384560" w:rsidRPr="001D2ECC" w:rsidRDefault="00384560" w:rsidP="001D2ECC">
                      <w:pPr>
                        <w:jc w:val="both"/>
                        <w:rPr>
                          <w:rFonts w:ascii="Times" w:eastAsia="Batang" w:hAnsi="Times" w:cs="Times"/>
                          <w:szCs w:val="20"/>
                          <w:lang w:val="en-GB"/>
                        </w:rPr>
                      </w:pPr>
                      <w:r w:rsidRPr="00384560">
                        <w:rPr>
                          <w:rFonts w:ascii="Times" w:eastAsia="Batang" w:hAnsi="Times" w:cs="Times"/>
                          <w:szCs w:val="20"/>
                          <w:lang w:val="en-GB"/>
                        </w:rPr>
                        <w:t>DL receptions within DL subband(s) are allowed in the symbol</w:t>
                      </w:r>
                    </w:p>
                  </w:txbxContent>
                </v:textbox>
                <w10:anchorlock/>
              </v:shape>
            </w:pict>
          </mc:Fallback>
        </mc:AlternateContent>
      </w:r>
    </w:p>
    <w:p w14:paraId="7ABCFB00" w14:textId="5C0F4D23" w:rsidR="00576F58" w:rsidRDefault="00576F58" w:rsidP="0069099E">
      <w:pPr>
        <w:spacing w:before="120" w:after="120"/>
        <w:jc w:val="both"/>
        <w:rPr>
          <w:color w:val="000000" w:themeColor="text1"/>
        </w:rPr>
      </w:pPr>
      <w:r>
        <w:rPr>
          <w:color w:val="000000" w:themeColor="text1"/>
        </w:rPr>
        <w:t xml:space="preserve">In this section, we first provide our views on UE scheduling when legacy D symbols/slots are configured </w:t>
      </w:r>
      <w:r w:rsidR="009F3CAE">
        <w:rPr>
          <w:color w:val="000000" w:themeColor="text1"/>
        </w:rPr>
        <w:t xml:space="preserve">with an SBFD UL subband for SBFD-aware UEs </w:t>
      </w:r>
      <w:r>
        <w:rPr>
          <w:color w:val="000000" w:themeColor="text1"/>
        </w:rPr>
        <w:t xml:space="preserve">then for the case </w:t>
      </w:r>
      <w:r w:rsidR="009F3CAE">
        <w:rPr>
          <w:color w:val="000000" w:themeColor="text1"/>
        </w:rPr>
        <w:t xml:space="preserve">of </w:t>
      </w:r>
      <w:r>
        <w:rPr>
          <w:color w:val="000000" w:themeColor="text1"/>
        </w:rPr>
        <w:t>legacy F symbols/slots.</w:t>
      </w:r>
    </w:p>
    <w:p w14:paraId="27D99988" w14:textId="77777777" w:rsidR="002A3726" w:rsidRDefault="002A3726" w:rsidP="0069099E">
      <w:pPr>
        <w:spacing w:before="120" w:after="120"/>
        <w:jc w:val="both"/>
        <w:rPr>
          <w:color w:val="000000" w:themeColor="text1"/>
        </w:rPr>
      </w:pPr>
    </w:p>
    <w:p w14:paraId="0452BD17" w14:textId="77777777" w:rsidR="00576F58" w:rsidRDefault="00576F58" w:rsidP="00576F58">
      <w:pPr>
        <w:pStyle w:val="Heading3"/>
      </w:pPr>
      <w:r>
        <w:t>4.2.1</w:t>
      </w:r>
      <w:r>
        <w:tab/>
        <w:t>SBFD operation on DL symbols</w:t>
      </w:r>
    </w:p>
    <w:p w14:paraId="752CDBF1" w14:textId="7701E3CA" w:rsidR="00576F58" w:rsidRDefault="00576F58" w:rsidP="0069099E">
      <w:pPr>
        <w:spacing w:before="120" w:after="120"/>
        <w:jc w:val="both"/>
        <w:rPr>
          <w:color w:val="000000" w:themeColor="text1"/>
        </w:rPr>
      </w:pPr>
      <w:r>
        <w:rPr>
          <w:color w:val="000000" w:themeColor="text1"/>
        </w:rPr>
        <w:t xml:space="preserve">It </w:t>
      </w:r>
      <w:r w:rsidRPr="00E37BC6">
        <w:rPr>
          <w:color w:val="000000" w:themeColor="text1"/>
        </w:rPr>
        <w:t xml:space="preserve">is desirable to avoid that the introduction of the SBFD </w:t>
      </w:r>
      <w:r>
        <w:rPr>
          <w:color w:val="000000" w:themeColor="text1"/>
        </w:rPr>
        <w:t xml:space="preserve">support in the NR TDD cell </w:t>
      </w:r>
      <w:r w:rsidRPr="00E37BC6">
        <w:rPr>
          <w:color w:val="000000" w:themeColor="text1"/>
        </w:rPr>
        <w:t xml:space="preserve">results in </w:t>
      </w:r>
      <w:r>
        <w:rPr>
          <w:color w:val="000000" w:themeColor="text1"/>
        </w:rPr>
        <w:t xml:space="preserve">a </w:t>
      </w:r>
      <w:r w:rsidRPr="00E37BC6">
        <w:rPr>
          <w:color w:val="000000" w:themeColor="text1"/>
        </w:rPr>
        <w:t>hard UL-DL resource partitioning</w:t>
      </w:r>
      <w:r>
        <w:rPr>
          <w:color w:val="000000" w:themeColor="text1"/>
        </w:rPr>
        <w:t xml:space="preserve"> to avoid DL throughput and spectral efficiency penalties. </w:t>
      </w:r>
      <w:r w:rsidRPr="00E37BC6">
        <w:rPr>
          <w:color w:val="000000" w:themeColor="text1"/>
        </w:rPr>
        <w:t xml:space="preserve">When the SBFD </w:t>
      </w:r>
      <w:r>
        <w:rPr>
          <w:color w:val="000000" w:themeColor="text1"/>
        </w:rPr>
        <w:t xml:space="preserve">DL and UL </w:t>
      </w:r>
      <w:r w:rsidRPr="00E37BC6">
        <w:rPr>
          <w:color w:val="000000" w:themeColor="text1"/>
        </w:rPr>
        <w:t>subband configuration</w:t>
      </w:r>
      <w:r>
        <w:rPr>
          <w:color w:val="000000" w:themeColor="text1"/>
        </w:rPr>
        <w:t xml:space="preserve"> is </w:t>
      </w:r>
      <w:r w:rsidRPr="00E37BC6">
        <w:rPr>
          <w:color w:val="000000" w:themeColor="text1"/>
        </w:rPr>
        <w:t xml:space="preserve">signaled </w:t>
      </w:r>
      <w:r>
        <w:rPr>
          <w:color w:val="000000" w:themeColor="text1"/>
        </w:rPr>
        <w:t xml:space="preserve">to the UE </w:t>
      </w:r>
      <w:r w:rsidRPr="00E37BC6">
        <w:rPr>
          <w:color w:val="000000" w:themeColor="text1"/>
        </w:rPr>
        <w:t xml:space="preserve">by the gNB, such </w:t>
      </w:r>
      <w:r>
        <w:rPr>
          <w:color w:val="000000" w:themeColor="text1"/>
        </w:rPr>
        <w:t xml:space="preserve">a </w:t>
      </w:r>
      <w:r w:rsidRPr="00E37BC6">
        <w:rPr>
          <w:color w:val="000000" w:themeColor="text1"/>
        </w:rPr>
        <w:t xml:space="preserve">configuration determines where an UL </w:t>
      </w:r>
      <w:r>
        <w:rPr>
          <w:color w:val="000000" w:themeColor="text1"/>
        </w:rPr>
        <w:t xml:space="preserve">transmission </w:t>
      </w:r>
      <w:r w:rsidRPr="00E37BC6">
        <w:rPr>
          <w:color w:val="000000" w:themeColor="text1"/>
        </w:rPr>
        <w:t xml:space="preserve">or DL </w:t>
      </w:r>
      <w:r>
        <w:rPr>
          <w:color w:val="000000" w:themeColor="text1"/>
        </w:rPr>
        <w:t xml:space="preserve">reception </w:t>
      </w:r>
      <w:r w:rsidRPr="00E37BC6">
        <w:rPr>
          <w:i/>
          <w:iCs/>
          <w:color w:val="000000" w:themeColor="text1"/>
        </w:rPr>
        <w:t>may</w:t>
      </w:r>
      <w:r w:rsidRPr="00E37BC6">
        <w:rPr>
          <w:color w:val="000000" w:themeColor="text1"/>
        </w:rPr>
        <w:t xml:space="preserve"> occur. gNB scheduling then actually assigns the corresponding radio resources to </w:t>
      </w:r>
      <w:r w:rsidRPr="004526EE">
        <w:rPr>
          <w:i/>
          <w:iCs/>
          <w:color w:val="000000" w:themeColor="text1"/>
        </w:rPr>
        <w:t>actual</w:t>
      </w:r>
      <w:r w:rsidRPr="00E37BC6">
        <w:rPr>
          <w:color w:val="000000" w:themeColor="text1"/>
        </w:rPr>
        <w:t xml:space="preserve"> UL </w:t>
      </w:r>
      <w:r>
        <w:rPr>
          <w:color w:val="000000" w:themeColor="text1"/>
        </w:rPr>
        <w:t xml:space="preserve">transmissions from the UE </w:t>
      </w:r>
      <w:r w:rsidRPr="00E37BC6">
        <w:rPr>
          <w:color w:val="000000" w:themeColor="text1"/>
        </w:rPr>
        <w:t xml:space="preserve">or DL </w:t>
      </w:r>
      <w:r>
        <w:rPr>
          <w:color w:val="000000" w:themeColor="text1"/>
        </w:rPr>
        <w:t xml:space="preserve">receptions by the UE </w:t>
      </w:r>
      <w:r w:rsidRPr="00E37BC6">
        <w:rPr>
          <w:color w:val="000000" w:themeColor="text1"/>
        </w:rPr>
        <w:t>as needed.</w:t>
      </w:r>
    </w:p>
    <w:p w14:paraId="4AF71A8F" w14:textId="77777777" w:rsidR="0076000B" w:rsidRDefault="00576F58" w:rsidP="0069099E">
      <w:pPr>
        <w:spacing w:before="120" w:after="120"/>
        <w:jc w:val="both"/>
        <w:rPr>
          <w:color w:val="000000" w:themeColor="text1"/>
        </w:rPr>
      </w:pPr>
      <w:r>
        <w:rPr>
          <w:color w:val="000000" w:themeColor="text1"/>
        </w:rPr>
        <w:lastRenderedPageBreak/>
        <w:t xml:space="preserve">One important decision point for the Rel-18 SID is to evaluate the potential benefits and UE modem impacts when allowing for </w:t>
      </w:r>
      <w:r w:rsidR="0076000B">
        <w:rPr>
          <w:color w:val="000000" w:themeColor="text1"/>
        </w:rPr>
        <w:t xml:space="preserve">dynamic SBFD operation such as </w:t>
      </w:r>
      <w:r>
        <w:rPr>
          <w:color w:val="000000" w:themeColor="text1"/>
        </w:rPr>
        <w:t xml:space="preserve">DL scheduling by the gNB inside the configured SBFD UL subband. One option is not to allow DL receptions outside the configured SBFD DL subband(s), </w:t>
      </w:r>
      <w:r w:rsidR="0076000B">
        <w:rPr>
          <w:color w:val="000000" w:themeColor="text1"/>
        </w:rPr>
        <w:t>i.e.</w:t>
      </w:r>
      <w:r>
        <w:rPr>
          <w:color w:val="000000" w:themeColor="text1"/>
        </w:rPr>
        <w:t xml:space="preserve">, </w:t>
      </w:r>
      <w:r w:rsidR="0076000B">
        <w:rPr>
          <w:color w:val="000000" w:themeColor="text1"/>
        </w:rPr>
        <w:t xml:space="preserve">semi-static SBFD operation according to </w:t>
      </w:r>
      <w:r>
        <w:rPr>
          <w:color w:val="000000" w:themeColor="text1"/>
        </w:rPr>
        <w:t xml:space="preserve">DL-symbol Option 1 (D-1). The other option is to allow </w:t>
      </w:r>
      <w:r w:rsidR="0076000B">
        <w:rPr>
          <w:color w:val="000000" w:themeColor="text1"/>
        </w:rPr>
        <w:t xml:space="preserve">for dynamic SBFD </w:t>
      </w:r>
      <w:r>
        <w:rPr>
          <w:color w:val="000000" w:themeColor="text1"/>
        </w:rPr>
        <w:t>DL receptions in the configured SBFD UL subband</w:t>
      </w:r>
      <w:r w:rsidR="0076000B">
        <w:rPr>
          <w:color w:val="000000" w:themeColor="text1"/>
        </w:rPr>
        <w:t xml:space="preserve"> according to </w:t>
      </w:r>
      <w:r>
        <w:rPr>
          <w:color w:val="000000" w:themeColor="text1"/>
        </w:rPr>
        <w:t>DL-symbol Option 2 (D-2).</w:t>
      </w:r>
    </w:p>
    <w:p w14:paraId="013683FF" w14:textId="77777777" w:rsidR="004526EE" w:rsidRDefault="00576F58" w:rsidP="0069099E">
      <w:pPr>
        <w:spacing w:before="120" w:after="120"/>
        <w:jc w:val="both"/>
        <w:rPr>
          <w:color w:val="000000" w:themeColor="text1"/>
        </w:rPr>
      </w:pPr>
      <w:r>
        <w:rPr>
          <w:color w:val="000000" w:themeColor="text1"/>
        </w:rPr>
        <w:t>D-1 results in semi-static UL-DL resource portioning at least from the perspective</w:t>
      </w:r>
      <w:r w:rsidR="0076000B">
        <w:rPr>
          <w:color w:val="000000" w:themeColor="text1"/>
        </w:rPr>
        <w:t xml:space="preserve"> of the UE under consideration</w:t>
      </w:r>
      <w:r>
        <w:rPr>
          <w:color w:val="000000" w:themeColor="text1"/>
        </w:rPr>
        <w:t xml:space="preserve">. </w:t>
      </w:r>
      <w:r w:rsidR="00701EF4">
        <w:rPr>
          <w:color w:val="000000" w:themeColor="text1"/>
        </w:rPr>
        <w:t xml:space="preserve">For the UE configured with the SBFD UL subband on the SBFD symbol, </w:t>
      </w:r>
      <w:r>
        <w:rPr>
          <w:color w:val="000000" w:themeColor="text1"/>
        </w:rPr>
        <w:t xml:space="preserve">DL reception on the SBFD symbol </w:t>
      </w:r>
      <w:r w:rsidR="00701EF4">
        <w:rPr>
          <w:color w:val="000000" w:themeColor="text1"/>
        </w:rPr>
        <w:t xml:space="preserve">then </w:t>
      </w:r>
      <w:r>
        <w:rPr>
          <w:color w:val="000000" w:themeColor="text1"/>
        </w:rPr>
        <w:t xml:space="preserve">remains confined to the SBFD DL subband(s) and UL transmission </w:t>
      </w:r>
      <w:r w:rsidR="00701EF4">
        <w:rPr>
          <w:color w:val="000000" w:themeColor="text1"/>
        </w:rPr>
        <w:t xml:space="preserve">remain </w:t>
      </w:r>
      <w:r>
        <w:rPr>
          <w:color w:val="000000" w:themeColor="text1"/>
        </w:rPr>
        <w:t xml:space="preserve">confined to the SBFD UL subband. </w:t>
      </w:r>
      <w:r w:rsidR="00701EF4">
        <w:rPr>
          <w:color w:val="000000" w:themeColor="text1"/>
        </w:rPr>
        <w:t xml:space="preserve">From the gNB perspective, other UEs can still be scheduled for DL reception on the SBFD symbol. Semi-static SBFD operation according to </w:t>
      </w:r>
      <w:r>
        <w:rPr>
          <w:color w:val="000000" w:themeColor="text1"/>
        </w:rPr>
        <w:t>D-1 is baseline for SBFD at least in the sense that SBFD operation in absence of a known and explicitly configured SBFD UL subband configuration would not otherwise be possible for the SBFD-aware UEs.</w:t>
      </w:r>
    </w:p>
    <w:p w14:paraId="54FE9C6B" w14:textId="165CCD23" w:rsidR="00576F58" w:rsidRDefault="00701EF4" w:rsidP="0069099E">
      <w:pPr>
        <w:spacing w:before="120" w:after="120"/>
        <w:jc w:val="both"/>
        <w:rPr>
          <w:color w:val="000000" w:themeColor="text1"/>
        </w:rPr>
      </w:pPr>
      <w:r>
        <w:rPr>
          <w:color w:val="000000" w:themeColor="text1"/>
        </w:rPr>
        <w:t xml:space="preserve">Dynamic SBFD operation according to </w:t>
      </w:r>
      <w:r w:rsidR="00576F58">
        <w:rPr>
          <w:color w:val="000000" w:themeColor="text1"/>
        </w:rPr>
        <w:t xml:space="preserve">D-2 allows for DL scheduling of </w:t>
      </w:r>
      <w:r>
        <w:rPr>
          <w:color w:val="000000" w:themeColor="text1"/>
        </w:rPr>
        <w:t xml:space="preserve">the </w:t>
      </w:r>
      <w:r w:rsidR="00576F58">
        <w:rPr>
          <w:color w:val="000000" w:themeColor="text1"/>
        </w:rPr>
        <w:t>UE</w:t>
      </w:r>
      <w:r>
        <w:rPr>
          <w:color w:val="000000" w:themeColor="text1"/>
        </w:rPr>
        <w:t xml:space="preserve"> configured with an SBFD UL subband on the SBFD symbol </w:t>
      </w:r>
      <w:r w:rsidR="00576F58">
        <w:rPr>
          <w:color w:val="000000" w:themeColor="text1"/>
        </w:rPr>
        <w:t xml:space="preserve">inside </w:t>
      </w:r>
      <w:r>
        <w:rPr>
          <w:color w:val="000000" w:themeColor="text1"/>
        </w:rPr>
        <w:t xml:space="preserve">its </w:t>
      </w:r>
      <w:r w:rsidR="00576F58">
        <w:rPr>
          <w:color w:val="000000" w:themeColor="text1"/>
        </w:rPr>
        <w:t>configured SBFD UL subband in addition to D-1.</w:t>
      </w:r>
    </w:p>
    <w:p w14:paraId="46C3960E" w14:textId="2D76BFD7" w:rsidR="00576F58" w:rsidRDefault="00576F58" w:rsidP="0069099E">
      <w:pPr>
        <w:spacing w:before="120" w:after="120"/>
        <w:jc w:val="both"/>
        <w:rPr>
          <w:color w:val="000000" w:themeColor="text1"/>
        </w:rPr>
      </w:pPr>
      <w:r>
        <w:rPr>
          <w:color w:val="000000" w:themeColor="text1"/>
        </w:rPr>
        <w:t xml:space="preserve">DL symbol Option 1 (D-1) and Option 2 (D-2) are shown in Figure 6. SBFD operation is configured for the SBFD-aware UE in slots #1, #2 and #3 using ‘DUD’. DL and UL scheduling for the UE configured with an SBFD UL subband is shown in slots #1 and #2 for DL symbol </w:t>
      </w:r>
      <w:r w:rsidR="00D82C57">
        <w:rPr>
          <w:color w:val="000000" w:themeColor="text1"/>
        </w:rPr>
        <w:t>O</w:t>
      </w:r>
      <w:r>
        <w:rPr>
          <w:color w:val="000000" w:themeColor="text1"/>
        </w:rPr>
        <w:t xml:space="preserve">ption 1 (D-1). Slot #3 shows DL scheduling </w:t>
      </w:r>
      <w:r w:rsidR="00D82C57">
        <w:rPr>
          <w:color w:val="000000" w:themeColor="text1"/>
        </w:rPr>
        <w:t xml:space="preserve">according to </w:t>
      </w:r>
      <w:r>
        <w:rPr>
          <w:color w:val="000000" w:themeColor="text1"/>
        </w:rPr>
        <w:t>DL symbol Option 2 (D-2).</w:t>
      </w:r>
    </w:p>
    <w:p w14:paraId="5860611D" w14:textId="77777777" w:rsidR="00576F58" w:rsidRPr="00E37BC6" w:rsidRDefault="00576F58" w:rsidP="00576F58">
      <w:pPr>
        <w:spacing w:before="120" w:after="120"/>
        <w:jc w:val="both"/>
        <w:rPr>
          <w:color w:val="000000" w:themeColor="text1"/>
        </w:rPr>
      </w:pPr>
    </w:p>
    <w:p w14:paraId="047A8110" w14:textId="77777777" w:rsidR="00576F58" w:rsidRPr="00E37BC6" w:rsidRDefault="00576F58" w:rsidP="00576F58">
      <w:pPr>
        <w:pStyle w:val="Caption"/>
        <w:jc w:val="center"/>
        <w:rPr>
          <w:b w:val="0"/>
          <w:bCs/>
          <w:color w:val="000000" w:themeColor="text1"/>
        </w:rPr>
      </w:pPr>
      <w:r>
        <w:rPr>
          <w:b w:val="0"/>
          <w:bCs/>
          <w:noProof/>
          <w:color w:val="000000" w:themeColor="text1"/>
        </w:rPr>
        <w:drawing>
          <wp:inline distT="0" distB="0" distL="0" distR="0" wp14:anchorId="340168A7" wp14:editId="5C4443F8">
            <wp:extent cx="6030410" cy="4133511"/>
            <wp:effectExtent l="0" t="0" r="2540" b="0"/>
            <wp:docPr id="564688"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88" name="Picture 3"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02508" cy="4251475"/>
                    </a:xfrm>
                    <a:prstGeom prst="rect">
                      <a:avLst/>
                    </a:prstGeom>
                  </pic:spPr>
                </pic:pic>
              </a:graphicData>
            </a:graphic>
          </wp:inline>
        </w:drawing>
      </w:r>
    </w:p>
    <w:p w14:paraId="6AB5E906" w14:textId="77777777" w:rsidR="00576F58" w:rsidRPr="00334178" w:rsidRDefault="00576F58" w:rsidP="00576F58">
      <w:pPr>
        <w:pStyle w:val="Caption"/>
        <w:jc w:val="center"/>
        <w:rPr>
          <w:b w:val="0"/>
          <w:bCs/>
          <w:i/>
          <w:iCs/>
          <w:color w:val="000000" w:themeColor="text1"/>
        </w:rPr>
      </w:pPr>
      <w:r w:rsidRPr="00E37BC6">
        <w:rPr>
          <w:color w:val="000000" w:themeColor="text1"/>
        </w:rPr>
        <w:t xml:space="preserve">Figure </w:t>
      </w:r>
      <w:r>
        <w:rPr>
          <w:color w:val="000000" w:themeColor="text1"/>
        </w:rPr>
        <w:t>6</w:t>
      </w:r>
      <w:r w:rsidRPr="00E37BC6">
        <w:rPr>
          <w:color w:val="000000" w:themeColor="text1"/>
        </w:rPr>
        <w:t>:</w:t>
      </w:r>
      <w:r w:rsidRPr="00E37BC6">
        <w:rPr>
          <w:b w:val="0"/>
          <w:bCs/>
          <w:color w:val="000000" w:themeColor="text1"/>
        </w:rPr>
        <w:t xml:space="preserve"> </w:t>
      </w:r>
      <w:r>
        <w:rPr>
          <w:b w:val="0"/>
          <w:bCs/>
          <w:color w:val="000000" w:themeColor="text1"/>
        </w:rPr>
        <w:t xml:space="preserve">SBFD operation on a symbol configured as DL in </w:t>
      </w:r>
      <w:r>
        <w:rPr>
          <w:b w:val="0"/>
          <w:bCs/>
          <w:i/>
          <w:iCs/>
          <w:color w:val="000000" w:themeColor="text1"/>
        </w:rPr>
        <w:t>TDD-UL-DL-ConfigCommon</w:t>
      </w:r>
    </w:p>
    <w:p w14:paraId="5FB97D72" w14:textId="77777777" w:rsidR="00576F58" w:rsidRDefault="00576F58" w:rsidP="0069099E">
      <w:pPr>
        <w:spacing w:before="120" w:after="120"/>
        <w:jc w:val="both"/>
        <w:rPr>
          <w:color w:val="000000" w:themeColor="text1"/>
        </w:rPr>
      </w:pPr>
    </w:p>
    <w:p w14:paraId="6A0E5853" w14:textId="76290ABD" w:rsidR="00576F58" w:rsidRDefault="00576F58" w:rsidP="0069099E">
      <w:pPr>
        <w:spacing w:before="120" w:after="120"/>
        <w:jc w:val="both"/>
        <w:rPr>
          <w:color w:val="000000" w:themeColor="text1"/>
        </w:rPr>
      </w:pPr>
      <w:r>
        <w:rPr>
          <w:color w:val="000000" w:themeColor="text1"/>
        </w:rPr>
        <w:t xml:space="preserve">In our view, </w:t>
      </w:r>
      <w:r w:rsidRPr="00E37BC6">
        <w:rPr>
          <w:color w:val="000000" w:themeColor="text1"/>
        </w:rPr>
        <w:t>the gNB scheduler should still be able to schedule the SBFD UL subband for DL transmissions to UEs as needed</w:t>
      </w:r>
      <w:r>
        <w:rPr>
          <w:color w:val="000000" w:themeColor="text1"/>
        </w:rPr>
        <w:t xml:space="preserve"> during </w:t>
      </w:r>
      <w:r w:rsidRPr="00E37BC6">
        <w:rPr>
          <w:color w:val="000000" w:themeColor="text1"/>
        </w:rPr>
        <w:t xml:space="preserve">SBFD </w:t>
      </w:r>
      <w:r>
        <w:rPr>
          <w:color w:val="000000" w:themeColor="text1"/>
        </w:rPr>
        <w:t xml:space="preserve">operation. Based on our system-level evaluation results, substantial DL </w:t>
      </w:r>
      <w:r>
        <w:rPr>
          <w:color w:val="000000" w:themeColor="text1"/>
        </w:rPr>
        <w:lastRenderedPageBreak/>
        <w:t>throughput and spectral efficiency losses are observed if semi-static, i.e., hard, UL-DL resource partitioning must be used on the NR carrier in the SBFD deployment</w:t>
      </w:r>
      <w:r w:rsidRPr="00E37BC6">
        <w:rPr>
          <w:color w:val="000000" w:themeColor="text1"/>
        </w:rPr>
        <w:t xml:space="preserve">. </w:t>
      </w:r>
      <w:r>
        <w:rPr>
          <w:color w:val="000000" w:themeColor="text1"/>
        </w:rPr>
        <w:t xml:space="preserve">We expect that SBFD system level gains, or rather the avoidance of DL throughput and SE penalties, are substantial for low and medium RU loads if the configured SBFD UL subband on the legacy D symbols </w:t>
      </w:r>
      <w:r w:rsidR="00A134D9">
        <w:rPr>
          <w:color w:val="000000" w:themeColor="text1"/>
        </w:rPr>
        <w:t xml:space="preserve">remains </w:t>
      </w:r>
      <w:r w:rsidR="00701EF4">
        <w:rPr>
          <w:color w:val="000000" w:themeColor="text1"/>
        </w:rPr>
        <w:t xml:space="preserve">usable </w:t>
      </w:r>
      <w:r>
        <w:rPr>
          <w:color w:val="000000" w:themeColor="text1"/>
        </w:rPr>
        <w:t>for DL-only scheduling by the gNB.</w:t>
      </w:r>
    </w:p>
    <w:p w14:paraId="3E053ECD" w14:textId="28942BC9" w:rsidR="00576F58" w:rsidRDefault="00576F58" w:rsidP="0069099E">
      <w:pPr>
        <w:spacing w:before="120" w:after="120"/>
        <w:jc w:val="both"/>
        <w:rPr>
          <w:color w:val="000000" w:themeColor="text1"/>
        </w:rPr>
      </w:pPr>
      <w:r>
        <w:rPr>
          <w:color w:val="000000" w:themeColor="text1"/>
        </w:rPr>
        <w:t xml:space="preserve">The ability of the gNB scheduler to exploit the flexibility of </w:t>
      </w:r>
      <w:r w:rsidRPr="00E37BC6">
        <w:rPr>
          <w:color w:val="000000" w:themeColor="text1"/>
        </w:rPr>
        <w:t xml:space="preserve">DL scheduling </w:t>
      </w:r>
      <w:r>
        <w:rPr>
          <w:color w:val="000000" w:themeColor="text1"/>
        </w:rPr>
        <w:t xml:space="preserve">using the configured SBFD </w:t>
      </w:r>
      <w:r w:rsidRPr="00E37BC6">
        <w:rPr>
          <w:color w:val="000000" w:themeColor="text1"/>
        </w:rPr>
        <w:t>UL subband</w:t>
      </w:r>
      <w:r>
        <w:rPr>
          <w:color w:val="000000" w:themeColor="text1"/>
        </w:rPr>
        <w:t xml:space="preserve"> according to D-2 will depend on </w:t>
      </w:r>
      <w:r w:rsidRPr="00E37BC6">
        <w:rPr>
          <w:color w:val="000000" w:themeColor="text1"/>
        </w:rPr>
        <w:t xml:space="preserve">inter-cell intra-subband DL-UL CLI </w:t>
      </w:r>
      <w:r>
        <w:rPr>
          <w:color w:val="000000" w:themeColor="text1"/>
        </w:rPr>
        <w:t>levels</w:t>
      </w:r>
      <w:r w:rsidRPr="00E37BC6">
        <w:rPr>
          <w:color w:val="000000" w:themeColor="text1"/>
        </w:rPr>
        <w:t xml:space="preserve">. </w:t>
      </w:r>
      <w:r>
        <w:rPr>
          <w:color w:val="000000" w:themeColor="text1"/>
        </w:rPr>
        <w:t xml:space="preserve">Gains </w:t>
      </w:r>
      <w:r w:rsidRPr="00E37BC6">
        <w:rPr>
          <w:color w:val="000000" w:themeColor="text1"/>
        </w:rPr>
        <w:t xml:space="preserve">depend on the network load, offered DL and UL traffic, </w:t>
      </w:r>
      <w:r>
        <w:rPr>
          <w:color w:val="000000" w:themeColor="text1"/>
        </w:rPr>
        <w:t xml:space="preserve">UE distribution and inter-site/inter-sector isolation, </w:t>
      </w:r>
      <w:r w:rsidRPr="00E37BC6">
        <w:rPr>
          <w:color w:val="000000" w:themeColor="text1"/>
        </w:rPr>
        <w:t>and other factors.</w:t>
      </w:r>
      <w:r>
        <w:rPr>
          <w:color w:val="000000" w:themeColor="text1"/>
        </w:rPr>
        <w:t xml:space="preserve"> For many low-</w:t>
      </w:r>
      <w:r w:rsidR="00D82C57">
        <w:rPr>
          <w:color w:val="000000" w:themeColor="text1"/>
        </w:rPr>
        <w:t xml:space="preserve"> and medium-</w:t>
      </w:r>
      <w:r>
        <w:rPr>
          <w:color w:val="000000" w:themeColor="text1"/>
        </w:rPr>
        <w:t>load scenarios, it can be expected that CLI levels during SFBD operation are manageable.</w:t>
      </w:r>
    </w:p>
    <w:p w14:paraId="2D3C9F9B" w14:textId="57B659ED" w:rsidR="00D82C57" w:rsidRDefault="00D82C57" w:rsidP="0069099E">
      <w:pPr>
        <w:spacing w:before="120" w:after="120"/>
        <w:jc w:val="both"/>
        <w:rPr>
          <w:color w:val="000000" w:themeColor="text1"/>
        </w:rPr>
      </w:pPr>
      <w:r>
        <w:rPr>
          <w:color w:val="000000" w:themeColor="text1"/>
        </w:rPr>
        <w:t xml:space="preserve">Allowing for the possibility of DL scheduling by the gNB in the configured SBFD UL subband must be considered </w:t>
      </w:r>
      <w:r w:rsidR="00A134D9">
        <w:rPr>
          <w:color w:val="000000" w:themeColor="text1"/>
        </w:rPr>
        <w:t xml:space="preserve">separately first </w:t>
      </w:r>
      <w:r>
        <w:rPr>
          <w:color w:val="000000" w:themeColor="text1"/>
        </w:rPr>
        <w:t xml:space="preserve">from the UE perspective and </w:t>
      </w:r>
      <w:r w:rsidR="00A134D9">
        <w:rPr>
          <w:color w:val="000000" w:themeColor="text1"/>
        </w:rPr>
        <w:t xml:space="preserve">then second </w:t>
      </w:r>
      <w:r>
        <w:rPr>
          <w:color w:val="000000" w:themeColor="text1"/>
        </w:rPr>
        <w:t>from the gNB perspective.</w:t>
      </w:r>
      <w:r w:rsidR="00A134D9">
        <w:rPr>
          <w:color w:val="000000" w:themeColor="text1"/>
        </w:rPr>
        <w:t xml:space="preserve"> </w:t>
      </w:r>
      <w:r>
        <w:rPr>
          <w:color w:val="000000" w:themeColor="text1"/>
        </w:rPr>
        <w:t xml:space="preserve">The observed higher cell aggregate throughput and increased spectral efficiency when allowing for DL scheduling by the gNB in the configured SBFD UL subband of the D symbol are possible for as long as the gNB can schedule </w:t>
      </w:r>
      <w:r w:rsidRPr="006B1B40">
        <w:rPr>
          <w:i/>
          <w:iCs/>
          <w:color w:val="000000" w:themeColor="text1"/>
        </w:rPr>
        <w:t>some</w:t>
      </w:r>
      <w:r>
        <w:rPr>
          <w:color w:val="000000" w:themeColor="text1"/>
        </w:rPr>
        <w:t xml:space="preserve"> UE.</w:t>
      </w:r>
    </w:p>
    <w:p w14:paraId="0B98D3B6" w14:textId="77777777" w:rsidR="00A134D9" w:rsidRDefault="00576F58" w:rsidP="0069099E">
      <w:pPr>
        <w:spacing w:before="120" w:after="120"/>
        <w:jc w:val="both"/>
        <w:rPr>
          <w:color w:val="000000" w:themeColor="text1"/>
        </w:rPr>
      </w:pPr>
      <w:r>
        <w:rPr>
          <w:color w:val="000000" w:themeColor="text1"/>
        </w:rPr>
        <w:t xml:space="preserve">When allowing </w:t>
      </w:r>
      <w:r w:rsidRPr="00E37BC6">
        <w:rPr>
          <w:color w:val="000000" w:themeColor="text1"/>
        </w:rPr>
        <w:t xml:space="preserve">DL scheduling of the configured </w:t>
      </w:r>
      <w:r>
        <w:rPr>
          <w:color w:val="000000" w:themeColor="text1"/>
        </w:rPr>
        <w:t xml:space="preserve">SBFD </w:t>
      </w:r>
      <w:r w:rsidRPr="00E37BC6">
        <w:rPr>
          <w:color w:val="000000" w:themeColor="text1"/>
        </w:rPr>
        <w:t xml:space="preserve">UL subband </w:t>
      </w:r>
      <w:r>
        <w:rPr>
          <w:color w:val="000000" w:themeColor="text1"/>
        </w:rPr>
        <w:t xml:space="preserve">according to DL-symbol Option 2 (D-2), a distinction should </w:t>
      </w:r>
      <w:r w:rsidR="00701EF4">
        <w:rPr>
          <w:color w:val="000000" w:themeColor="text1"/>
        </w:rPr>
        <w:t xml:space="preserve">therefore </w:t>
      </w:r>
      <w:r>
        <w:rPr>
          <w:color w:val="000000" w:themeColor="text1"/>
        </w:rPr>
        <w:t>be made if</w:t>
      </w:r>
      <w:r w:rsidR="00D82C57">
        <w:rPr>
          <w:color w:val="000000" w:themeColor="text1"/>
        </w:rPr>
        <w:t xml:space="preserve"> </w:t>
      </w:r>
      <w:r>
        <w:rPr>
          <w:color w:val="000000" w:themeColor="text1"/>
        </w:rPr>
        <w:t xml:space="preserve">DL scheduling </w:t>
      </w:r>
      <w:r w:rsidRPr="006B1B40">
        <w:rPr>
          <w:color w:val="000000" w:themeColor="text1"/>
        </w:rPr>
        <w:t>in the</w:t>
      </w:r>
      <w:r>
        <w:rPr>
          <w:i/>
          <w:iCs/>
          <w:color w:val="000000" w:themeColor="text1"/>
        </w:rPr>
        <w:t xml:space="preserve"> </w:t>
      </w:r>
      <w:r>
        <w:rPr>
          <w:color w:val="000000" w:themeColor="text1"/>
        </w:rPr>
        <w:t xml:space="preserve">configured SBFD UL subband </w:t>
      </w:r>
      <w:r w:rsidR="00701EF4">
        <w:rPr>
          <w:color w:val="000000" w:themeColor="text1"/>
        </w:rPr>
        <w:t xml:space="preserve">of the </w:t>
      </w:r>
      <w:r w:rsidRPr="00E37BC6">
        <w:rPr>
          <w:color w:val="000000" w:themeColor="text1"/>
        </w:rPr>
        <w:t>UE</w:t>
      </w:r>
      <w:r>
        <w:rPr>
          <w:color w:val="000000" w:themeColor="text1"/>
        </w:rPr>
        <w:t xml:space="preserve"> should remain possible for the </w:t>
      </w:r>
      <w:r w:rsidRPr="006B1B40">
        <w:rPr>
          <w:i/>
          <w:iCs/>
          <w:color w:val="000000" w:themeColor="text1"/>
        </w:rPr>
        <w:t>same</w:t>
      </w:r>
      <w:r>
        <w:rPr>
          <w:color w:val="000000" w:themeColor="text1"/>
        </w:rPr>
        <w:t xml:space="preserve"> SBFD-aware UE (Option D-2a in Figure 6) or only for </w:t>
      </w:r>
      <w:r w:rsidRPr="006B1B40">
        <w:rPr>
          <w:i/>
          <w:iCs/>
          <w:color w:val="000000" w:themeColor="text1"/>
        </w:rPr>
        <w:t>other</w:t>
      </w:r>
      <w:r>
        <w:rPr>
          <w:color w:val="000000" w:themeColor="text1"/>
        </w:rPr>
        <w:t xml:space="preserve"> UEs (Option D-2b in Figure 6)</w:t>
      </w:r>
      <w:r w:rsidR="00D82C57">
        <w:rPr>
          <w:color w:val="000000" w:themeColor="text1"/>
        </w:rPr>
        <w:t xml:space="preserve"> from the gNB perspective</w:t>
      </w:r>
      <w:r>
        <w:rPr>
          <w:color w:val="000000" w:themeColor="text1"/>
        </w:rPr>
        <w:t>.</w:t>
      </w:r>
    </w:p>
    <w:p w14:paraId="6A470D12" w14:textId="55D9CECE" w:rsidR="00576F58" w:rsidRDefault="00D82C57" w:rsidP="0069099E">
      <w:pPr>
        <w:spacing w:before="120" w:after="120"/>
        <w:jc w:val="both"/>
        <w:rPr>
          <w:color w:val="000000" w:themeColor="text1"/>
        </w:rPr>
      </w:pPr>
      <w:r>
        <w:rPr>
          <w:color w:val="000000" w:themeColor="text1"/>
        </w:rPr>
        <w:t>SBFD operation according to D-2a allows that the gNB can DL schedule the UE configured with an SBFD UL subband on the legacy D symbol. D-2b only allows that the gNB can DL schedule UEs not configured with an SBFD UL subband on the D symbol</w:t>
      </w:r>
      <w:r w:rsidR="00A134D9">
        <w:rPr>
          <w:color w:val="000000" w:themeColor="text1"/>
        </w:rPr>
        <w:t xml:space="preserve">. These </w:t>
      </w:r>
      <w:r w:rsidR="00A134D9" w:rsidRPr="00A134D9">
        <w:rPr>
          <w:i/>
          <w:iCs/>
          <w:color w:val="000000" w:themeColor="text1"/>
        </w:rPr>
        <w:t>other</w:t>
      </w:r>
      <w:r>
        <w:rPr>
          <w:color w:val="000000" w:themeColor="text1"/>
        </w:rPr>
        <w:t xml:space="preserve"> </w:t>
      </w:r>
      <w:r w:rsidR="00A134D9">
        <w:rPr>
          <w:color w:val="000000" w:themeColor="text1"/>
        </w:rPr>
        <w:t xml:space="preserve">UEs can be </w:t>
      </w:r>
      <w:r>
        <w:rPr>
          <w:color w:val="000000" w:themeColor="text1"/>
        </w:rPr>
        <w:t>legacy UEs</w:t>
      </w:r>
      <w:r w:rsidR="00A134D9">
        <w:rPr>
          <w:color w:val="000000" w:themeColor="text1"/>
        </w:rPr>
        <w:t xml:space="preserve"> or can be </w:t>
      </w:r>
      <w:r>
        <w:rPr>
          <w:color w:val="000000" w:themeColor="text1"/>
        </w:rPr>
        <w:t xml:space="preserve">SBFD-aware UEs which are </w:t>
      </w:r>
      <w:r w:rsidR="00A134D9">
        <w:rPr>
          <w:color w:val="000000" w:themeColor="text1"/>
        </w:rPr>
        <w:t xml:space="preserve">not </w:t>
      </w:r>
      <w:r>
        <w:rPr>
          <w:color w:val="000000" w:themeColor="text1"/>
        </w:rPr>
        <w:t xml:space="preserve">configured with the SBFD UL subband </w:t>
      </w:r>
      <w:r w:rsidR="00A134D9">
        <w:rPr>
          <w:color w:val="000000" w:themeColor="text1"/>
        </w:rPr>
        <w:t xml:space="preserve">on the symbol under consideration and are configured with the SBFD UL subband </w:t>
      </w:r>
      <w:r>
        <w:rPr>
          <w:color w:val="000000" w:themeColor="text1"/>
        </w:rPr>
        <w:t>on other SBFD time-domain resources.</w:t>
      </w:r>
    </w:p>
    <w:p w14:paraId="42CD5A22" w14:textId="2EEF68A0" w:rsidR="00576F58" w:rsidRDefault="00576F58" w:rsidP="0069099E">
      <w:pPr>
        <w:spacing w:before="120" w:after="120"/>
        <w:jc w:val="both"/>
        <w:rPr>
          <w:color w:val="000000" w:themeColor="text1"/>
        </w:rPr>
      </w:pPr>
      <w:r>
        <w:rPr>
          <w:color w:val="000000" w:themeColor="text1"/>
        </w:rPr>
        <w:t xml:space="preserve">If </w:t>
      </w:r>
      <w:r w:rsidR="00D82C57">
        <w:rPr>
          <w:color w:val="000000" w:themeColor="text1"/>
        </w:rPr>
        <w:t xml:space="preserve">SBFD operation according to </w:t>
      </w:r>
      <w:r>
        <w:rPr>
          <w:color w:val="000000" w:themeColor="text1"/>
        </w:rPr>
        <w:t xml:space="preserve">D-2a is supported, UE-side Tx/Rx BB filtering depending on the frequency-domain locations of the configured SBFD DL or UL subband(s) inside the UE DL or UL BWP may be used. Sufficient filter re-configuration and UE switching time must be accounted for. DCI-based scheduling of UL transmission in the SBFD UL subband benefits from the larger allowed PUSCH processing delays. When same-slot scheduling is used to schedule PDSCH in the SBFD UL subband for the SBFD-aware UE on the SBFD symbol, filter re-configuration can </w:t>
      </w:r>
      <w:r w:rsidR="00A134D9">
        <w:rPr>
          <w:color w:val="000000" w:themeColor="text1"/>
        </w:rPr>
        <w:t xml:space="preserve">then </w:t>
      </w:r>
      <w:r>
        <w:rPr>
          <w:color w:val="000000" w:themeColor="text1"/>
        </w:rPr>
        <w:t>be</w:t>
      </w:r>
      <w:r w:rsidR="00701EF4">
        <w:rPr>
          <w:color w:val="000000" w:themeColor="text1"/>
        </w:rPr>
        <w:t>come</w:t>
      </w:r>
      <w:r>
        <w:rPr>
          <w:color w:val="000000" w:themeColor="text1"/>
        </w:rPr>
        <w:t xml:space="preserve"> necessary and switching time must be accounted for. For the UE, support of D-2a is meaningful only if expected served DL and UL traffic from/to the UE allows to exploit the flexibility of DL scheduling using the configured SBFD UL subband. This </w:t>
      </w:r>
      <w:r w:rsidR="00A134D9">
        <w:rPr>
          <w:color w:val="000000" w:themeColor="text1"/>
        </w:rPr>
        <w:t xml:space="preserve">may </w:t>
      </w:r>
      <w:r>
        <w:rPr>
          <w:color w:val="000000" w:themeColor="text1"/>
        </w:rPr>
        <w:t xml:space="preserve">not always </w:t>
      </w:r>
      <w:r w:rsidR="00A134D9">
        <w:rPr>
          <w:color w:val="000000" w:themeColor="text1"/>
        </w:rPr>
        <w:t xml:space="preserve">be </w:t>
      </w:r>
      <w:r>
        <w:rPr>
          <w:color w:val="000000" w:themeColor="text1"/>
        </w:rPr>
        <w:t xml:space="preserve">the case. For example, when SBFD is deployed for purpose of improved UL coverage in the NR TDD cell, it can be expected that the UE transmitting at maximum configured output power will then use most of the SBFD slots for UL transmissions most of the time to increase its UL:DL slot utilization ratio and </w:t>
      </w:r>
      <w:r w:rsidR="00A134D9">
        <w:rPr>
          <w:color w:val="000000" w:themeColor="text1"/>
        </w:rPr>
        <w:t xml:space="preserve">its </w:t>
      </w:r>
      <w:r>
        <w:rPr>
          <w:color w:val="000000" w:themeColor="text1"/>
        </w:rPr>
        <w:t>resulting operating UL SINR.</w:t>
      </w:r>
    </w:p>
    <w:p w14:paraId="5B07A816" w14:textId="3FDFA2F4" w:rsidR="00576F58" w:rsidRDefault="00576F58" w:rsidP="0069099E">
      <w:pPr>
        <w:spacing w:before="120" w:after="120"/>
        <w:jc w:val="both"/>
        <w:rPr>
          <w:color w:val="000000" w:themeColor="text1"/>
        </w:rPr>
      </w:pPr>
      <w:r>
        <w:rPr>
          <w:color w:val="000000" w:themeColor="text1"/>
        </w:rPr>
        <w:t xml:space="preserve">If D-2b is supported, </w:t>
      </w:r>
      <w:r w:rsidRPr="00E37BC6">
        <w:rPr>
          <w:color w:val="000000" w:themeColor="text1"/>
        </w:rPr>
        <w:t xml:space="preserve">the possibility of DL scheduling in the configured SBFD UL subband </w:t>
      </w:r>
      <w:r w:rsidR="00701EF4">
        <w:rPr>
          <w:color w:val="000000" w:themeColor="text1"/>
        </w:rPr>
        <w:t xml:space="preserve">of UE1 </w:t>
      </w:r>
      <w:r>
        <w:rPr>
          <w:color w:val="000000" w:themeColor="text1"/>
        </w:rPr>
        <w:t xml:space="preserve">is restricted </w:t>
      </w:r>
      <w:r w:rsidRPr="00E37BC6">
        <w:rPr>
          <w:color w:val="000000" w:themeColor="text1"/>
        </w:rPr>
        <w:t xml:space="preserve">to </w:t>
      </w:r>
      <w:r w:rsidRPr="00E37BC6">
        <w:rPr>
          <w:i/>
          <w:iCs/>
          <w:color w:val="000000" w:themeColor="text1"/>
        </w:rPr>
        <w:t>other</w:t>
      </w:r>
      <w:r w:rsidRPr="00E37BC6">
        <w:rPr>
          <w:color w:val="000000" w:themeColor="text1"/>
        </w:rPr>
        <w:t xml:space="preserve"> UEs, </w:t>
      </w:r>
      <w:r w:rsidR="00701EF4">
        <w:rPr>
          <w:color w:val="000000" w:themeColor="text1"/>
        </w:rPr>
        <w:t>i.e.</w:t>
      </w:r>
      <w:r w:rsidRPr="00E37BC6">
        <w:rPr>
          <w:color w:val="000000" w:themeColor="text1"/>
        </w:rPr>
        <w:t>, UE</w:t>
      </w:r>
      <w:r w:rsidR="00701EF4">
        <w:rPr>
          <w:color w:val="000000" w:themeColor="text1"/>
        </w:rPr>
        <w:t>2</w:t>
      </w:r>
      <w:r w:rsidRPr="00E37BC6">
        <w:rPr>
          <w:color w:val="000000" w:themeColor="text1"/>
        </w:rPr>
        <w:t xml:space="preserve"> </w:t>
      </w:r>
      <w:r>
        <w:rPr>
          <w:color w:val="000000" w:themeColor="text1"/>
        </w:rPr>
        <w:t xml:space="preserve">not </w:t>
      </w:r>
      <w:r w:rsidRPr="00E37BC6">
        <w:rPr>
          <w:color w:val="000000" w:themeColor="text1"/>
        </w:rPr>
        <w:t xml:space="preserve">configured with the SBFD UL </w:t>
      </w:r>
      <w:r>
        <w:rPr>
          <w:color w:val="000000" w:themeColor="text1"/>
        </w:rPr>
        <w:t xml:space="preserve">subband on the SBFD symbol. This is a reasonable </w:t>
      </w:r>
      <w:r w:rsidR="00701EF4">
        <w:rPr>
          <w:color w:val="000000" w:themeColor="text1"/>
        </w:rPr>
        <w:t xml:space="preserve">initial </w:t>
      </w:r>
      <w:r>
        <w:rPr>
          <w:color w:val="000000" w:themeColor="text1"/>
        </w:rPr>
        <w:t xml:space="preserve">assumption for many expected SBFD deployment scenarios and use cases. </w:t>
      </w:r>
      <w:r w:rsidR="00CA60FB">
        <w:rPr>
          <w:color w:val="000000" w:themeColor="text1"/>
        </w:rPr>
        <w:t xml:space="preserve">Legacy UEs can always be scheduled DL inside their active DL BWP on the legacy D symbol even if the SBFD UL subband is configured for the SBFD-aware UEs on that SBFD symbol. It should also be considered that not all </w:t>
      </w:r>
      <w:r>
        <w:rPr>
          <w:color w:val="000000" w:themeColor="text1"/>
        </w:rPr>
        <w:t xml:space="preserve">SBFD-aware UEs </w:t>
      </w:r>
      <w:r w:rsidR="00CA60FB">
        <w:rPr>
          <w:color w:val="000000" w:themeColor="text1"/>
        </w:rPr>
        <w:t xml:space="preserve">need to be configured with the SBFD UL subband on all system-wide (from the gNB perspective) available SBFD symbols. For example, SBFD-aware UEs </w:t>
      </w:r>
      <w:r>
        <w:rPr>
          <w:color w:val="000000" w:themeColor="text1"/>
        </w:rPr>
        <w:t xml:space="preserve">in medium or good SINR conditions </w:t>
      </w:r>
      <w:r w:rsidR="00CA60FB">
        <w:rPr>
          <w:color w:val="000000" w:themeColor="text1"/>
        </w:rPr>
        <w:t xml:space="preserve">benefiting from </w:t>
      </w:r>
      <w:r>
        <w:rPr>
          <w:color w:val="000000" w:themeColor="text1"/>
        </w:rPr>
        <w:t xml:space="preserve">reduced latency in the NR TDD cell with SBFD support may not need to be configured with an SBFD UL subband </w:t>
      </w:r>
      <w:r w:rsidR="00CA60FB">
        <w:rPr>
          <w:color w:val="000000" w:themeColor="text1"/>
        </w:rPr>
        <w:t xml:space="preserve">in every available </w:t>
      </w:r>
      <w:r w:rsidR="00A134D9">
        <w:rPr>
          <w:color w:val="000000" w:themeColor="text1"/>
        </w:rPr>
        <w:t xml:space="preserve">(system-wide) </w:t>
      </w:r>
      <w:r>
        <w:rPr>
          <w:color w:val="000000" w:themeColor="text1"/>
        </w:rPr>
        <w:t>SBFD slot/symbol.</w:t>
      </w:r>
      <w:r w:rsidR="00CA60FB">
        <w:rPr>
          <w:color w:val="000000" w:themeColor="text1"/>
        </w:rPr>
        <w:t xml:space="preserve"> Configuring these </w:t>
      </w:r>
      <w:r w:rsidR="00A134D9">
        <w:rPr>
          <w:color w:val="000000" w:themeColor="text1"/>
        </w:rPr>
        <w:t xml:space="preserve">SBFD-aware </w:t>
      </w:r>
      <w:r w:rsidR="00CA60FB">
        <w:rPr>
          <w:color w:val="000000" w:themeColor="text1"/>
        </w:rPr>
        <w:t xml:space="preserve">UEs with an </w:t>
      </w:r>
      <w:r w:rsidR="00A134D9">
        <w:rPr>
          <w:color w:val="000000" w:themeColor="text1"/>
        </w:rPr>
        <w:t xml:space="preserve">SBFD </w:t>
      </w:r>
      <w:r w:rsidR="00CA60FB">
        <w:rPr>
          <w:color w:val="000000" w:themeColor="text1"/>
        </w:rPr>
        <w:t>UL subband on 1 or 2 SBFD slots in addition to the normal UL slot will suffice.</w:t>
      </w:r>
    </w:p>
    <w:p w14:paraId="4B019640" w14:textId="0FE38846" w:rsidR="0098074A" w:rsidRDefault="00CA60FB" w:rsidP="0069099E">
      <w:pPr>
        <w:spacing w:before="120" w:after="120"/>
        <w:jc w:val="both"/>
        <w:rPr>
          <w:color w:val="000000" w:themeColor="text1"/>
        </w:rPr>
      </w:pPr>
      <w:r>
        <w:rPr>
          <w:color w:val="000000" w:themeColor="text1"/>
        </w:rPr>
        <w:t>In summary, while we see potential benefits in supporting dynamic SBFD operation according to D-2a, more UE complexity and NR specification impact can be expected</w:t>
      </w:r>
      <w:r w:rsidR="00FB1C95">
        <w:rPr>
          <w:color w:val="000000" w:themeColor="text1"/>
        </w:rPr>
        <w:t xml:space="preserve"> </w:t>
      </w:r>
      <w:r w:rsidR="00D82C57">
        <w:rPr>
          <w:color w:val="000000" w:themeColor="text1"/>
        </w:rPr>
        <w:t xml:space="preserve">when compared to </w:t>
      </w:r>
      <w:r w:rsidR="00FB1C95">
        <w:rPr>
          <w:color w:val="000000" w:themeColor="text1"/>
        </w:rPr>
        <w:t>D-1</w:t>
      </w:r>
      <w:r>
        <w:rPr>
          <w:color w:val="000000" w:themeColor="text1"/>
        </w:rPr>
        <w:t xml:space="preserve">. Semi-static SBFD operation according to D-1 </w:t>
      </w:r>
      <w:r w:rsidR="00FB1C95">
        <w:rPr>
          <w:color w:val="000000" w:themeColor="text1"/>
        </w:rPr>
        <w:t xml:space="preserve">inherently and </w:t>
      </w:r>
      <w:r>
        <w:rPr>
          <w:color w:val="000000" w:themeColor="text1"/>
        </w:rPr>
        <w:t xml:space="preserve">transparently </w:t>
      </w:r>
      <w:r w:rsidR="00FB1C95">
        <w:rPr>
          <w:color w:val="000000" w:themeColor="text1"/>
        </w:rPr>
        <w:t xml:space="preserve">includes some support for </w:t>
      </w:r>
      <w:r>
        <w:rPr>
          <w:color w:val="000000" w:themeColor="text1"/>
        </w:rPr>
        <w:t>dynamic SBFD operation according to D</w:t>
      </w:r>
      <w:r w:rsidR="00D82C57">
        <w:rPr>
          <w:color w:val="000000" w:themeColor="text1"/>
        </w:rPr>
        <w:t>-</w:t>
      </w:r>
      <w:r>
        <w:rPr>
          <w:color w:val="000000" w:themeColor="text1"/>
        </w:rPr>
        <w:t>2b</w:t>
      </w:r>
      <w:r w:rsidR="00FB1C95">
        <w:rPr>
          <w:color w:val="000000" w:themeColor="text1"/>
        </w:rPr>
        <w:t xml:space="preserve"> by allowing the gNB to schedule DL transmissions in the SBFD UL subband for </w:t>
      </w:r>
      <w:r w:rsidR="00A134D9">
        <w:rPr>
          <w:color w:val="000000" w:themeColor="text1"/>
        </w:rPr>
        <w:t xml:space="preserve">the </w:t>
      </w:r>
      <w:r w:rsidR="00FB1C95">
        <w:rPr>
          <w:color w:val="000000" w:themeColor="text1"/>
        </w:rPr>
        <w:t>legacy UEs and other SBFD-aware UEs.</w:t>
      </w:r>
    </w:p>
    <w:p w14:paraId="4EE926A9" w14:textId="05949AC9" w:rsidR="00576F58" w:rsidRPr="000F7430"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lastRenderedPageBreak/>
        <w:t xml:space="preserve">Proposal </w:t>
      </w:r>
      <w:r>
        <w:rPr>
          <w:color w:val="000000" w:themeColor="text1"/>
        </w:rPr>
        <w:t>4</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symbol configured as DL in TDD-UL-DL-ConfigCommon</w:t>
      </w:r>
      <w:r w:rsidRPr="0048283A">
        <w:rPr>
          <w:b w:val="0"/>
          <w:bCs w:val="0"/>
          <w:i/>
          <w:iCs/>
          <w:color w:val="000000" w:themeColor="text1"/>
          <w:lang w:val="en-GB"/>
        </w:rPr>
        <w:t>,</w:t>
      </w:r>
      <w:r w:rsidRPr="0048283A">
        <w:rPr>
          <w:b w:val="0"/>
          <w:bCs w:val="0"/>
          <w:color w:val="000000" w:themeColor="text1"/>
          <w:lang w:val="en-GB"/>
        </w:rPr>
        <w:t xml:space="preserve"> </w:t>
      </w:r>
      <w:r w:rsidR="00384560" w:rsidRPr="00384560">
        <w:rPr>
          <w:b w:val="0"/>
          <w:bCs w:val="0"/>
          <w:i/>
          <w:iCs/>
          <w:color w:val="000000" w:themeColor="text1"/>
          <w:lang w:val="en-GB"/>
        </w:rPr>
        <w:t>support</w:t>
      </w:r>
      <w:r w:rsidR="00384560">
        <w:rPr>
          <w:b w:val="0"/>
          <w:bCs w:val="0"/>
          <w:color w:val="000000" w:themeColor="text1"/>
          <w:lang w:val="en-GB"/>
        </w:rPr>
        <w:t xml:space="preserve"> </w:t>
      </w:r>
      <w:r>
        <w:rPr>
          <w:b w:val="0"/>
          <w:bCs w:val="0"/>
          <w:i/>
          <w:iCs/>
          <w:color w:val="000000" w:themeColor="text1"/>
        </w:rPr>
        <w:t xml:space="preserve">Option </w:t>
      </w:r>
      <w:r w:rsidR="0098074A">
        <w:rPr>
          <w:b w:val="0"/>
          <w:bCs w:val="0"/>
          <w:i/>
          <w:iCs/>
          <w:color w:val="000000" w:themeColor="text1"/>
        </w:rPr>
        <w:t>1</w:t>
      </w:r>
      <w:r>
        <w:rPr>
          <w:b w:val="0"/>
          <w:bCs w:val="0"/>
          <w:i/>
          <w:iCs/>
          <w:color w:val="000000" w:themeColor="text1"/>
        </w:rPr>
        <w:t xml:space="preserve"> </w:t>
      </w:r>
      <w:r w:rsidR="0098074A">
        <w:rPr>
          <w:b w:val="0"/>
          <w:bCs w:val="0"/>
          <w:i/>
          <w:iCs/>
          <w:color w:val="000000" w:themeColor="text1"/>
        </w:rPr>
        <w:t>as baseline</w:t>
      </w:r>
      <w:r>
        <w:rPr>
          <w:b w:val="0"/>
          <w:bCs w:val="0"/>
          <w:i/>
          <w:iCs/>
          <w:color w:val="000000" w:themeColor="text1"/>
        </w:rPr>
        <w:t>.</w:t>
      </w:r>
    </w:p>
    <w:p w14:paraId="617D0319" w14:textId="77777777" w:rsidR="00576F58" w:rsidRDefault="00576F58" w:rsidP="0069099E">
      <w:pPr>
        <w:spacing w:before="120" w:after="120"/>
        <w:jc w:val="both"/>
        <w:rPr>
          <w:color w:val="000000" w:themeColor="text1"/>
        </w:rPr>
      </w:pPr>
    </w:p>
    <w:p w14:paraId="13ECD0E4" w14:textId="77777777" w:rsidR="00576F58" w:rsidRDefault="00576F58" w:rsidP="00576F58">
      <w:pPr>
        <w:pStyle w:val="Heading3"/>
      </w:pPr>
      <w:r>
        <w:t>4.2.2</w:t>
      </w:r>
      <w:r>
        <w:tab/>
        <w:t>SBFD operation on F symbols</w:t>
      </w:r>
    </w:p>
    <w:p w14:paraId="7F168980" w14:textId="231241D1" w:rsidR="00576F58" w:rsidRDefault="00576F58" w:rsidP="0069099E">
      <w:pPr>
        <w:spacing w:before="120" w:after="120"/>
        <w:jc w:val="both"/>
        <w:rPr>
          <w:color w:val="000000" w:themeColor="text1"/>
        </w:rPr>
      </w:pPr>
      <w:r>
        <w:rPr>
          <w:color w:val="000000" w:themeColor="text1"/>
        </w:rPr>
        <w:t xml:space="preserve">For SBFD operation on symbols configured as F in </w:t>
      </w:r>
      <w:r>
        <w:rPr>
          <w:i/>
          <w:iCs/>
          <w:color w:val="000000" w:themeColor="text1"/>
        </w:rPr>
        <w:t xml:space="preserve">TDD-UL-DL-ConfigCommon, </w:t>
      </w:r>
      <w:r>
        <w:rPr>
          <w:color w:val="000000" w:themeColor="text1"/>
        </w:rPr>
        <w:t>the RAN1#112 agreement defines 3 options.</w:t>
      </w:r>
    </w:p>
    <w:p w14:paraId="2AC25849" w14:textId="77777777" w:rsidR="006142A4" w:rsidRDefault="00576F58" w:rsidP="0069099E">
      <w:pPr>
        <w:spacing w:before="120" w:after="120"/>
        <w:jc w:val="both"/>
        <w:rPr>
          <w:color w:val="000000" w:themeColor="text1"/>
        </w:rPr>
      </w:pPr>
      <w:r>
        <w:rPr>
          <w:color w:val="000000" w:themeColor="text1"/>
        </w:rPr>
        <w:t>F</w:t>
      </w:r>
      <w:r w:rsidR="00BA10CA">
        <w:rPr>
          <w:color w:val="000000" w:themeColor="text1"/>
        </w:rPr>
        <w:t>-</w:t>
      </w:r>
      <w:r>
        <w:rPr>
          <w:color w:val="000000" w:themeColor="text1"/>
        </w:rPr>
        <w:t xml:space="preserve">symbol Option 1 (F-1), Option 2 (F-2) and Option 3 (F-3) are shown in Figure 7 </w:t>
      </w:r>
      <w:r w:rsidR="006142A4">
        <w:rPr>
          <w:color w:val="000000" w:themeColor="text1"/>
        </w:rPr>
        <w:t xml:space="preserve">where </w:t>
      </w:r>
      <w:r>
        <w:rPr>
          <w:color w:val="000000" w:themeColor="text1"/>
        </w:rPr>
        <w:t xml:space="preserve">SBFD operation is configured for the SBFD-aware UE in slots #1, #2 and #3 using ‘DUD’. DL and UL scheduling for the UE configured with an SBFD UL subband </w:t>
      </w:r>
      <w:r w:rsidR="006142A4">
        <w:rPr>
          <w:color w:val="000000" w:themeColor="text1"/>
        </w:rPr>
        <w:t>according to F-symbol Option 1 (F-1) i</w:t>
      </w:r>
      <w:r>
        <w:rPr>
          <w:color w:val="000000" w:themeColor="text1"/>
        </w:rPr>
        <w:t xml:space="preserve">s shown in slots #1 and #2. Slot #3 shows scheduling </w:t>
      </w:r>
      <w:r w:rsidR="006142A4">
        <w:rPr>
          <w:color w:val="000000" w:themeColor="text1"/>
        </w:rPr>
        <w:t xml:space="preserve">according to </w:t>
      </w:r>
      <w:r>
        <w:rPr>
          <w:color w:val="000000" w:themeColor="text1"/>
        </w:rPr>
        <w:t>F</w:t>
      </w:r>
      <w:r w:rsidR="00BA10CA">
        <w:rPr>
          <w:color w:val="000000" w:themeColor="text1"/>
        </w:rPr>
        <w:t>-</w:t>
      </w:r>
      <w:r>
        <w:rPr>
          <w:color w:val="000000" w:themeColor="text1"/>
        </w:rPr>
        <w:t>symbol Options 2 (F-2) and 3 (F-3).</w:t>
      </w:r>
    </w:p>
    <w:p w14:paraId="1EA5E911" w14:textId="7FE87818" w:rsidR="00576F58" w:rsidRDefault="00576F58" w:rsidP="0069099E">
      <w:pPr>
        <w:spacing w:before="120" w:after="120"/>
        <w:jc w:val="both"/>
        <w:rPr>
          <w:color w:val="000000" w:themeColor="text1"/>
        </w:rPr>
      </w:pPr>
      <w:r>
        <w:rPr>
          <w:color w:val="000000" w:themeColor="text1"/>
        </w:rPr>
        <w:t>D-1/F-1 and D-2/F-2 are equivalent in the sense that the configured SBFD UL subband in the legacy D or the legacy F symbol can now also be used for DL-only scheduling. F-3 allows to convert and use the legacy F symbol into a</w:t>
      </w:r>
      <w:r w:rsidR="00402D9B">
        <w:rPr>
          <w:color w:val="000000" w:themeColor="text1"/>
        </w:rPr>
        <w:t xml:space="preserve">n </w:t>
      </w:r>
      <w:r>
        <w:rPr>
          <w:color w:val="000000" w:themeColor="text1"/>
        </w:rPr>
        <w:t xml:space="preserve">UL-only symbol. This possibility does not exist for the legacy UEs on the legacy D symbols because SBFD transparent mode cannot be configured for </w:t>
      </w:r>
      <w:r w:rsidR="006142A4">
        <w:rPr>
          <w:color w:val="000000" w:themeColor="text1"/>
        </w:rPr>
        <w:t xml:space="preserve">the </w:t>
      </w:r>
      <w:r>
        <w:rPr>
          <w:color w:val="000000" w:themeColor="text1"/>
        </w:rPr>
        <w:t xml:space="preserve">legacy UEs on the legacy </w:t>
      </w:r>
      <w:r w:rsidR="006142A4">
        <w:rPr>
          <w:color w:val="000000" w:themeColor="text1"/>
        </w:rPr>
        <w:t xml:space="preserve">D </w:t>
      </w:r>
      <w:r>
        <w:rPr>
          <w:color w:val="000000" w:themeColor="text1"/>
        </w:rPr>
        <w:t>symbols.</w:t>
      </w:r>
    </w:p>
    <w:p w14:paraId="5DEAE480" w14:textId="7BEA4A6E" w:rsidR="00576F58" w:rsidRDefault="00576F58" w:rsidP="0069099E">
      <w:pPr>
        <w:spacing w:before="120" w:after="120"/>
        <w:jc w:val="both"/>
        <w:rPr>
          <w:color w:val="000000" w:themeColor="text1"/>
        </w:rPr>
      </w:pPr>
      <w:r>
        <w:rPr>
          <w:color w:val="000000" w:themeColor="text1"/>
        </w:rPr>
        <w:t xml:space="preserve">The use of either D-1/F-1 or D-2/F-2 or both results in the same behavior for SBFD-aware UEs from the implementation </w:t>
      </w:r>
      <w:r w:rsidR="00402D9B">
        <w:rPr>
          <w:color w:val="000000" w:themeColor="text1"/>
        </w:rPr>
        <w:t xml:space="preserve">and the </w:t>
      </w:r>
      <w:r>
        <w:rPr>
          <w:color w:val="000000" w:themeColor="text1"/>
        </w:rPr>
        <w:t>specification perspective</w:t>
      </w:r>
      <w:r w:rsidR="00402D9B">
        <w:rPr>
          <w:color w:val="000000" w:themeColor="text1"/>
        </w:rPr>
        <w:t>s</w:t>
      </w:r>
      <w:r>
        <w:rPr>
          <w:color w:val="000000" w:themeColor="text1"/>
        </w:rPr>
        <w:t xml:space="preserve"> when legacy D and F symbols are configured with an SBFD UL subband on the NR TDD cell. The additional use of F-3, not possible on </w:t>
      </w:r>
      <w:r w:rsidR="00402D9B">
        <w:rPr>
          <w:color w:val="000000" w:themeColor="text1"/>
        </w:rPr>
        <w:t xml:space="preserve">the </w:t>
      </w:r>
      <w:r>
        <w:rPr>
          <w:color w:val="000000" w:themeColor="text1"/>
        </w:rPr>
        <w:t>legacy D symbols, would result in different UE implementation</w:t>
      </w:r>
      <w:r w:rsidR="00402D9B">
        <w:rPr>
          <w:color w:val="000000" w:themeColor="text1"/>
        </w:rPr>
        <w:t>s</w:t>
      </w:r>
      <w:r>
        <w:rPr>
          <w:color w:val="000000" w:themeColor="text1"/>
        </w:rPr>
        <w:t xml:space="preserve"> and </w:t>
      </w:r>
      <w:r w:rsidR="00402D9B">
        <w:rPr>
          <w:color w:val="000000" w:themeColor="text1"/>
        </w:rPr>
        <w:t xml:space="preserve">separate </w:t>
      </w:r>
      <w:r>
        <w:rPr>
          <w:color w:val="000000" w:themeColor="text1"/>
        </w:rPr>
        <w:t>UE behavior</w:t>
      </w:r>
      <w:r w:rsidR="00402D9B">
        <w:rPr>
          <w:color w:val="000000" w:themeColor="text1"/>
        </w:rPr>
        <w:t>s</w:t>
      </w:r>
      <w:r>
        <w:rPr>
          <w:color w:val="000000" w:themeColor="text1"/>
        </w:rPr>
        <w:t xml:space="preserve"> from the specification perspective when SBFD operation on legacy D and F symbols is supported.</w:t>
      </w:r>
    </w:p>
    <w:p w14:paraId="174CEC9A" w14:textId="77777777" w:rsidR="00576F58" w:rsidRDefault="00576F58" w:rsidP="0069099E">
      <w:pPr>
        <w:spacing w:before="120" w:after="120"/>
        <w:jc w:val="both"/>
        <w:rPr>
          <w:color w:val="000000" w:themeColor="text1"/>
        </w:rPr>
      </w:pPr>
    </w:p>
    <w:p w14:paraId="7D1D8B36" w14:textId="77777777" w:rsidR="00576F58" w:rsidRDefault="00576F58" w:rsidP="00576F58">
      <w:pPr>
        <w:jc w:val="center"/>
        <w:rPr>
          <w:color w:val="000000" w:themeColor="text1"/>
        </w:rPr>
      </w:pPr>
      <w:r>
        <w:rPr>
          <w:noProof/>
          <w:color w:val="000000" w:themeColor="text1"/>
        </w:rPr>
        <w:drawing>
          <wp:inline distT="0" distB="0" distL="0" distR="0" wp14:anchorId="0BD4CE1F" wp14:editId="6353CF69">
            <wp:extent cx="6034876" cy="3861720"/>
            <wp:effectExtent l="0" t="0" r="0" b="0"/>
            <wp:docPr id="1298610217"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610217" name="Picture 4"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76708" cy="3888488"/>
                    </a:xfrm>
                    <a:prstGeom prst="rect">
                      <a:avLst/>
                    </a:prstGeom>
                  </pic:spPr>
                </pic:pic>
              </a:graphicData>
            </a:graphic>
          </wp:inline>
        </w:drawing>
      </w:r>
    </w:p>
    <w:p w14:paraId="71728A74" w14:textId="77777777" w:rsidR="00576F58" w:rsidRPr="00E37BC6" w:rsidRDefault="00576F58" w:rsidP="00576F58">
      <w:pPr>
        <w:pStyle w:val="Caption"/>
        <w:jc w:val="center"/>
        <w:rPr>
          <w:b w:val="0"/>
          <w:bCs/>
          <w:color w:val="000000" w:themeColor="text1"/>
        </w:rPr>
      </w:pPr>
      <w:r w:rsidRPr="00E37BC6">
        <w:rPr>
          <w:color w:val="000000" w:themeColor="text1"/>
        </w:rPr>
        <w:t xml:space="preserve">Figure </w:t>
      </w:r>
      <w:r>
        <w:rPr>
          <w:color w:val="000000" w:themeColor="text1"/>
        </w:rPr>
        <w:t>7</w:t>
      </w:r>
      <w:r w:rsidRPr="00E37BC6">
        <w:rPr>
          <w:color w:val="000000" w:themeColor="text1"/>
        </w:rPr>
        <w:t>:</w:t>
      </w:r>
      <w:r w:rsidRPr="00E37BC6">
        <w:rPr>
          <w:b w:val="0"/>
          <w:bCs/>
          <w:color w:val="000000" w:themeColor="text1"/>
        </w:rPr>
        <w:t xml:space="preserve"> </w:t>
      </w:r>
      <w:r>
        <w:rPr>
          <w:b w:val="0"/>
          <w:bCs/>
          <w:color w:val="000000" w:themeColor="text1"/>
        </w:rPr>
        <w:t xml:space="preserve">SBFD operation on a symbol configured as F in </w:t>
      </w:r>
      <w:r>
        <w:rPr>
          <w:b w:val="0"/>
          <w:bCs/>
          <w:i/>
          <w:iCs/>
          <w:color w:val="000000" w:themeColor="text1"/>
        </w:rPr>
        <w:t>TDD-UL-DL-ConfigCommon</w:t>
      </w:r>
    </w:p>
    <w:p w14:paraId="52367D73" w14:textId="77777777" w:rsidR="00576F58" w:rsidRPr="0041536E" w:rsidRDefault="00576F58" w:rsidP="0069099E">
      <w:pPr>
        <w:spacing w:before="120" w:after="120"/>
        <w:jc w:val="both"/>
        <w:rPr>
          <w:color w:val="000000" w:themeColor="text1"/>
        </w:rPr>
      </w:pPr>
    </w:p>
    <w:p w14:paraId="4F2B62E3" w14:textId="77777777" w:rsidR="00CB60E8" w:rsidRDefault="00576F58" w:rsidP="0069099E">
      <w:pPr>
        <w:spacing w:before="120" w:after="120"/>
        <w:jc w:val="both"/>
        <w:rPr>
          <w:color w:val="000000" w:themeColor="text1"/>
        </w:rPr>
      </w:pPr>
      <w:r>
        <w:rPr>
          <w:color w:val="000000" w:themeColor="text1"/>
        </w:rPr>
        <w:lastRenderedPageBreak/>
        <w:t>One important decision point for the Rel-18 SID is to evaluate the potential benefits and UE modem impacts when allowing for DL scheduling by the gNB inside the configured SBFD UL subband</w:t>
      </w:r>
      <w:r w:rsidR="006142A4">
        <w:rPr>
          <w:color w:val="000000" w:themeColor="text1"/>
        </w:rPr>
        <w:t xml:space="preserve"> according to Options D-2/F-2</w:t>
      </w:r>
      <w:r>
        <w:rPr>
          <w:color w:val="000000" w:themeColor="text1"/>
        </w:rPr>
        <w:t xml:space="preserve">. Similar to the case of SBFD operation on legacy D symbols, </w:t>
      </w:r>
      <w:r w:rsidRPr="00E37BC6">
        <w:rPr>
          <w:color w:val="000000" w:themeColor="text1"/>
        </w:rPr>
        <w:t xml:space="preserve">the gNB scheduler should still be able to schedule the SBFD UL subband for DL transmissions </w:t>
      </w:r>
      <w:r w:rsidR="006142A4">
        <w:rPr>
          <w:color w:val="000000" w:themeColor="text1"/>
        </w:rPr>
        <w:t xml:space="preserve">for </w:t>
      </w:r>
      <w:r w:rsidR="006142A4">
        <w:rPr>
          <w:i/>
          <w:iCs/>
          <w:color w:val="000000" w:themeColor="text1"/>
        </w:rPr>
        <w:t xml:space="preserve">some </w:t>
      </w:r>
      <w:r w:rsidRPr="00E37BC6">
        <w:rPr>
          <w:color w:val="000000" w:themeColor="text1"/>
        </w:rPr>
        <w:t xml:space="preserve">UEs </w:t>
      </w:r>
      <w:r>
        <w:rPr>
          <w:color w:val="000000" w:themeColor="text1"/>
        </w:rPr>
        <w:t xml:space="preserve">during </w:t>
      </w:r>
      <w:r w:rsidRPr="00E37BC6">
        <w:rPr>
          <w:color w:val="000000" w:themeColor="text1"/>
        </w:rPr>
        <w:t xml:space="preserve">SBFD </w:t>
      </w:r>
      <w:r>
        <w:rPr>
          <w:color w:val="000000" w:themeColor="text1"/>
        </w:rPr>
        <w:t xml:space="preserve">operation on </w:t>
      </w:r>
      <w:r w:rsidR="006142A4">
        <w:rPr>
          <w:color w:val="000000" w:themeColor="text1"/>
        </w:rPr>
        <w:t xml:space="preserve">the </w:t>
      </w:r>
      <w:r>
        <w:rPr>
          <w:color w:val="000000" w:themeColor="text1"/>
        </w:rPr>
        <w:t>legacy F symbols.</w:t>
      </w:r>
    </w:p>
    <w:p w14:paraId="5E175CBB" w14:textId="77777777" w:rsidR="00CB60E8" w:rsidRDefault="006142A4" w:rsidP="0069099E">
      <w:pPr>
        <w:spacing w:before="120" w:after="120"/>
        <w:jc w:val="both"/>
        <w:rPr>
          <w:color w:val="000000" w:themeColor="text1"/>
        </w:rPr>
      </w:pPr>
      <w:r>
        <w:rPr>
          <w:color w:val="000000" w:themeColor="text1"/>
        </w:rPr>
        <w:t xml:space="preserve">Similar to the case of </w:t>
      </w:r>
      <w:r w:rsidRPr="00E37BC6">
        <w:rPr>
          <w:color w:val="000000" w:themeColor="text1"/>
        </w:rPr>
        <w:t xml:space="preserve">DL scheduling of the configured </w:t>
      </w:r>
      <w:r>
        <w:rPr>
          <w:color w:val="000000" w:themeColor="text1"/>
        </w:rPr>
        <w:t xml:space="preserve">SBFD </w:t>
      </w:r>
      <w:r w:rsidRPr="00E37BC6">
        <w:rPr>
          <w:color w:val="000000" w:themeColor="text1"/>
        </w:rPr>
        <w:t xml:space="preserve">UL subband </w:t>
      </w:r>
      <w:r>
        <w:rPr>
          <w:color w:val="000000" w:themeColor="text1"/>
        </w:rPr>
        <w:t xml:space="preserve">according to DL-symbol Option 2 (D-2), a distinction should therefore be made for F-symbol Option 2 (F-2) if DL scheduling </w:t>
      </w:r>
      <w:r w:rsidRPr="006B1B40">
        <w:rPr>
          <w:color w:val="000000" w:themeColor="text1"/>
        </w:rPr>
        <w:t>in the</w:t>
      </w:r>
      <w:r>
        <w:rPr>
          <w:i/>
          <w:iCs/>
          <w:color w:val="000000" w:themeColor="text1"/>
        </w:rPr>
        <w:t xml:space="preserve"> </w:t>
      </w:r>
      <w:r>
        <w:rPr>
          <w:color w:val="000000" w:themeColor="text1"/>
        </w:rPr>
        <w:t xml:space="preserve">configured SBFD UL subband of the </w:t>
      </w:r>
      <w:r w:rsidRPr="00E37BC6">
        <w:rPr>
          <w:color w:val="000000" w:themeColor="text1"/>
        </w:rPr>
        <w:t>UE</w:t>
      </w:r>
      <w:r>
        <w:rPr>
          <w:color w:val="000000" w:themeColor="text1"/>
        </w:rPr>
        <w:t xml:space="preserve"> should remain possible for the </w:t>
      </w:r>
      <w:r w:rsidRPr="006B1B40">
        <w:rPr>
          <w:i/>
          <w:iCs/>
          <w:color w:val="000000" w:themeColor="text1"/>
        </w:rPr>
        <w:t>same</w:t>
      </w:r>
      <w:r>
        <w:rPr>
          <w:color w:val="000000" w:themeColor="text1"/>
        </w:rPr>
        <w:t xml:space="preserve"> SBFD-aware UE (Option F-2a) or only for </w:t>
      </w:r>
      <w:r w:rsidRPr="006B1B40">
        <w:rPr>
          <w:i/>
          <w:iCs/>
          <w:color w:val="000000" w:themeColor="text1"/>
        </w:rPr>
        <w:t>other</w:t>
      </w:r>
      <w:r>
        <w:rPr>
          <w:color w:val="000000" w:themeColor="text1"/>
        </w:rPr>
        <w:t xml:space="preserve"> UEs (Option F-2b) from the gNB perspective.</w:t>
      </w:r>
    </w:p>
    <w:p w14:paraId="0F81ACC4" w14:textId="2D741E33" w:rsidR="006142A4" w:rsidRDefault="006142A4" w:rsidP="0069099E">
      <w:pPr>
        <w:spacing w:before="120" w:after="120"/>
        <w:jc w:val="both"/>
        <w:rPr>
          <w:color w:val="000000" w:themeColor="text1"/>
        </w:rPr>
      </w:pPr>
      <w:r>
        <w:rPr>
          <w:color w:val="000000" w:themeColor="text1"/>
        </w:rPr>
        <w:t xml:space="preserve">SBFD operation according to F-2a allows that the gNB can DL schedule the UE configured with an SBFD UL subband on the legacy F symbol. F-2b only allows that the gNB can DL schedule UEs not configured with an SBFD UL subband on the F symbol </w:t>
      </w:r>
      <w:r w:rsidR="00CB60E8">
        <w:rPr>
          <w:color w:val="000000" w:themeColor="text1"/>
        </w:rPr>
        <w:t xml:space="preserve">under consideration </w:t>
      </w:r>
      <w:r>
        <w:rPr>
          <w:color w:val="000000" w:themeColor="text1"/>
        </w:rPr>
        <w:t>such as the legacy UEs or other SBFD-aware UEs which are configured with the SBFD UL subband on other SBFD time-domain resources. F-2b (DL scheduling from the gNB perspective) is inherently and transparently supported by the agreement on semi-static SBFD operation according to F-1. The same considerations as in Section 4.2.1 for legacy D symbols apply.</w:t>
      </w:r>
    </w:p>
    <w:p w14:paraId="7C04288D" w14:textId="1CBD328A" w:rsidR="00576F58" w:rsidRDefault="00576F58" w:rsidP="0069099E">
      <w:pPr>
        <w:spacing w:before="120" w:after="120"/>
        <w:jc w:val="both"/>
        <w:rPr>
          <w:color w:val="000000" w:themeColor="text1"/>
        </w:rPr>
      </w:pPr>
      <w:r>
        <w:rPr>
          <w:color w:val="000000" w:themeColor="text1"/>
        </w:rPr>
        <w:t xml:space="preserve">The additional support of F-3, e.g., conversion of the legacy F symbol into an UL-only symbol for the SBFD-aware UE would result in </w:t>
      </w:r>
      <w:r w:rsidR="00CB60E8">
        <w:rPr>
          <w:color w:val="000000" w:themeColor="text1"/>
        </w:rPr>
        <w:t>separate</w:t>
      </w:r>
      <w:r>
        <w:rPr>
          <w:color w:val="000000" w:themeColor="text1"/>
        </w:rPr>
        <w:t xml:space="preserve"> UE behavior</w:t>
      </w:r>
      <w:r w:rsidR="00CB60E8">
        <w:rPr>
          <w:color w:val="000000" w:themeColor="text1"/>
        </w:rPr>
        <w:t>s</w:t>
      </w:r>
      <w:r>
        <w:rPr>
          <w:color w:val="000000" w:themeColor="text1"/>
        </w:rPr>
        <w:t xml:space="preserve"> for the legacy D and F symbols when SBFD operation is introduced.</w:t>
      </w:r>
    </w:p>
    <w:p w14:paraId="4694ACDF" w14:textId="77777777" w:rsidR="00576F58" w:rsidRDefault="00576F58"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The </w:t>
      </w:r>
      <w:r w:rsidRPr="0069099E">
        <w:rPr>
          <w:color w:val="000000" w:themeColor="text1"/>
        </w:rPr>
        <w:t>ability</w:t>
      </w:r>
      <w:r>
        <w:rPr>
          <w:rFonts w:eastAsia="Malgun Gothic"/>
          <w:color w:val="000000" w:themeColor="text1"/>
          <w:lang w:eastAsia="ko-KR"/>
        </w:rPr>
        <w:t xml:space="preserve"> of the gNB-side SBFD implementation to schedule a legacy F symbol as DL-only (F-2) or UL-only (F-3) depends on the gNB-side antenna configuration and SIC implementation. However, when the gNB supports scheduling of the legacy F symbol as DL-only (F-2) or UL-only (F-3) symbol, the gNB antenna configuration is switched accordingly, and SBFD operation doesn’t occur from the gNB perspective. </w:t>
      </w:r>
    </w:p>
    <w:p w14:paraId="50B8C665" w14:textId="740BB6E8" w:rsidR="00576F58" w:rsidRDefault="00576F58"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If D-2/F-2 is supported, the SBFD-aware UEs determine the DL reception parameters for the legacy D or legacy F symbol </w:t>
      </w:r>
      <w:r w:rsidRPr="006D7A14">
        <w:rPr>
          <w:rFonts w:eastAsia="Malgun Gothic"/>
          <w:color w:val="000000" w:themeColor="text1"/>
          <w:lang w:eastAsia="ko-KR"/>
        </w:rPr>
        <w:sym w:font="Wingdings" w:char="F0E0"/>
      </w:r>
      <w:r>
        <w:rPr>
          <w:rFonts w:eastAsia="Malgun Gothic"/>
          <w:color w:val="000000" w:themeColor="text1"/>
          <w:lang w:eastAsia="ko-KR"/>
        </w:rPr>
        <w:t xml:space="preserve"> DL-only symbol using the DL BWP. If F-3 is supported, the SBFD-aware UEs must also be able to </w:t>
      </w:r>
      <w:r w:rsidRPr="0069099E">
        <w:rPr>
          <w:color w:val="000000" w:themeColor="text1"/>
        </w:rPr>
        <w:t>determine</w:t>
      </w:r>
      <w:r>
        <w:rPr>
          <w:rFonts w:eastAsia="Malgun Gothic"/>
          <w:color w:val="000000" w:themeColor="text1"/>
          <w:lang w:eastAsia="ko-KR"/>
        </w:rPr>
        <w:t xml:space="preserve"> the UL transmission parameters for the legacy F </w:t>
      </w:r>
      <w:r w:rsidRPr="006D7A14">
        <w:rPr>
          <w:rFonts w:eastAsia="Malgun Gothic"/>
          <w:color w:val="000000" w:themeColor="text1"/>
          <w:lang w:eastAsia="ko-KR"/>
        </w:rPr>
        <w:sym w:font="Wingdings" w:char="F0E0"/>
      </w:r>
      <w:r>
        <w:rPr>
          <w:rFonts w:eastAsia="Malgun Gothic"/>
          <w:color w:val="000000" w:themeColor="text1"/>
          <w:lang w:eastAsia="ko-KR"/>
        </w:rPr>
        <w:t xml:space="preserve"> UL-only symbol using the active UL BWP. However, SBFD-aware UEs use the active DL BWP in legacy D symbols to set the DL reception bandwidth and can use the SBFD UL subband configuration to set the UL transmission bandwidth in SBFD symbols configured as legacy D symbol. This results in a number of UE design complications for SBFD-aware UEs if additional flexibility needs to be supported to convert the F symbols to UL-only </w:t>
      </w:r>
      <w:r w:rsidR="00CB60E8">
        <w:rPr>
          <w:rFonts w:eastAsia="Malgun Gothic"/>
          <w:color w:val="000000" w:themeColor="text1"/>
          <w:lang w:eastAsia="ko-KR"/>
        </w:rPr>
        <w:t xml:space="preserve">as </w:t>
      </w:r>
      <w:r>
        <w:rPr>
          <w:rFonts w:eastAsia="Malgun Gothic"/>
          <w:color w:val="000000" w:themeColor="text1"/>
          <w:lang w:eastAsia="ko-KR"/>
        </w:rPr>
        <w:t xml:space="preserve">allowed </w:t>
      </w:r>
      <w:r w:rsidR="00CB60E8">
        <w:rPr>
          <w:rFonts w:eastAsia="Malgun Gothic"/>
          <w:color w:val="000000" w:themeColor="text1"/>
          <w:lang w:eastAsia="ko-KR"/>
        </w:rPr>
        <w:t xml:space="preserve">according to </w:t>
      </w:r>
      <w:r>
        <w:rPr>
          <w:rFonts w:eastAsia="Malgun Gothic"/>
          <w:color w:val="000000" w:themeColor="text1"/>
          <w:lang w:eastAsia="ko-KR"/>
        </w:rPr>
        <w:t xml:space="preserve">F-3. For example, FDRA/FH for PUSCH repetition then needs to determine dynamically if a legacy F symbol where a PUSCH transmission of a PUSCH repetition occurs has been scheduled as UL-only (F-3) or has been scheduled as </w:t>
      </w:r>
      <w:r w:rsidR="00CB60E8">
        <w:rPr>
          <w:rFonts w:eastAsia="Malgun Gothic"/>
          <w:color w:val="000000" w:themeColor="text1"/>
          <w:lang w:eastAsia="ko-KR"/>
        </w:rPr>
        <w:t xml:space="preserve">an </w:t>
      </w:r>
      <w:r>
        <w:rPr>
          <w:rFonts w:eastAsia="Malgun Gothic"/>
          <w:color w:val="000000" w:themeColor="text1"/>
          <w:lang w:eastAsia="ko-KR"/>
        </w:rPr>
        <w:t>SBFD symbol (F-1). While UL transmissions from SBFD-aware UEs can be expected to occur across non-SBFD and SBFD slots, a semi-statically configured UL symbol</w:t>
      </w:r>
      <w:r w:rsidR="00CB60E8">
        <w:rPr>
          <w:rFonts w:eastAsia="Malgun Gothic"/>
          <w:color w:val="000000" w:themeColor="text1"/>
          <w:lang w:eastAsia="ko-KR"/>
        </w:rPr>
        <w:t>/</w:t>
      </w:r>
      <w:r>
        <w:rPr>
          <w:rFonts w:eastAsia="Malgun Gothic"/>
          <w:color w:val="000000" w:themeColor="text1"/>
          <w:lang w:eastAsia="ko-KR"/>
        </w:rPr>
        <w:t xml:space="preserve">slot allows to determine the applicable UL transmission configurations </w:t>
      </w:r>
      <w:r w:rsidR="00CB60E8">
        <w:rPr>
          <w:rFonts w:eastAsia="Malgun Gothic"/>
          <w:color w:val="000000" w:themeColor="text1"/>
          <w:lang w:eastAsia="ko-KR"/>
        </w:rPr>
        <w:t xml:space="preserve">for the UE </w:t>
      </w:r>
      <w:r>
        <w:rPr>
          <w:rFonts w:eastAsia="Malgun Gothic"/>
          <w:color w:val="000000" w:themeColor="text1"/>
          <w:lang w:eastAsia="ko-KR"/>
        </w:rPr>
        <w:t>ahead of time.</w:t>
      </w:r>
    </w:p>
    <w:p w14:paraId="29A7E564" w14:textId="77777777" w:rsidR="00CB60E8" w:rsidRDefault="00576F58" w:rsidP="0069099E">
      <w:pPr>
        <w:spacing w:before="120" w:after="120"/>
        <w:jc w:val="both"/>
        <w:rPr>
          <w:color w:val="000000" w:themeColor="text1"/>
        </w:rPr>
      </w:pPr>
      <w:r>
        <w:rPr>
          <w:color w:val="000000" w:themeColor="text1"/>
        </w:rPr>
        <w:t>From the point of view</w:t>
      </w:r>
      <w:r w:rsidR="00CB60E8">
        <w:rPr>
          <w:color w:val="000000" w:themeColor="text1"/>
        </w:rPr>
        <w:t>s</w:t>
      </w:r>
      <w:r>
        <w:rPr>
          <w:color w:val="000000" w:themeColor="text1"/>
        </w:rPr>
        <w:t xml:space="preserve"> of the gNB and </w:t>
      </w:r>
      <w:r w:rsidR="00CB60E8">
        <w:rPr>
          <w:color w:val="000000" w:themeColor="text1"/>
        </w:rPr>
        <w:t xml:space="preserve">the </w:t>
      </w:r>
      <w:r>
        <w:rPr>
          <w:color w:val="000000" w:themeColor="text1"/>
        </w:rPr>
        <w:t xml:space="preserve">SBFD-aware UEs, SFBD operation when the SBFD UL subband is configured on a legacy </w:t>
      </w:r>
      <w:r w:rsidRPr="00E37BC6">
        <w:rPr>
          <w:color w:val="000000" w:themeColor="text1"/>
        </w:rPr>
        <w:t>D</w:t>
      </w:r>
      <w:r>
        <w:rPr>
          <w:color w:val="000000" w:themeColor="text1"/>
        </w:rPr>
        <w:t xml:space="preserve"> or legacy </w:t>
      </w:r>
      <w:r w:rsidRPr="00E37BC6">
        <w:rPr>
          <w:color w:val="000000" w:themeColor="text1"/>
        </w:rPr>
        <w:t xml:space="preserve">F </w:t>
      </w:r>
      <w:r>
        <w:rPr>
          <w:color w:val="000000" w:themeColor="text1"/>
        </w:rPr>
        <w:t>symbol should remain the same.</w:t>
      </w:r>
    </w:p>
    <w:p w14:paraId="5B9FF34C" w14:textId="0FBB30C2" w:rsidR="00576F58" w:rsidRDefault="00576F58" w:rsidP="0069099E">
      <w:pPr>
        <w:spacing w:before="120" w:after="120"/>
        <w:jc w:val="both"/>
        <w:rPr>
          <w:color w:val="000000" w:themeColor="text1"/>
        </w:rPr>
      </w:pPr>
      <w:r>
        <w:rPr>
          <w:color w:val="000000" w:themeColor="text1"/>
        </w:rPr>
        <w:t xml:space="preserve">In particular, </w:t>
      </w:r>
      <w:r w:rsidRPr="00E37BC6">
        <w:rPr>
          <w:color w:val="000000" w:themeColor="text1"/>
        </w:rPr>
        <w:t>the gNB</w:t>
      </w:r>
      <w:r w:rsidR="00CB60E8">
        <w:rPr>
          <w:color w:val="000000" w:themeColor="text1"/>
        </w:rPr>
        <w:t>-</w:t>
      </w:r>
      <w:r>
        <w:rPr>
          <w:color w:val="000000" w:themeColor="text1"/>
        </w:rPr>
        <w:t xml:space="preserve">configured frequency-domain occupancy of the </w:t>
      </w:r>
      <w:r w:rsidRPr="00E37BC6">
        <w:rPr>
          <w:color w:val="000000" w:themeColor="text1"/>
        </w:rPr>
        <w:t>SBFD UL subband in</w:t>
      </w:r>
      <w:r>
        <w:rPr>
          <w:color w:val="000000" w:themeColor="text1"/>
        </w:rPr>
        <w:t>side</w:t>
      </w:r>
      <w:r w:rsidRPr="00E37BC6">
        <w:rPr>
          <w:color w:val="000000" w:themeColor="text1"/>
        </w:rPr>
        <w:t xml:space="preserve"> the gNB channel BW </w:t>
      </w:r>
      <w:r>
        <w:rPr>
          <w:color w:val="000000" w:themeColor="text1"/>
        </w:rPr>
        <w:t xml:space="preserve">can be expected to be the same for a symbol configured as DL or F by </w:t>
      </w:r>
      <w:r>
        <w:rPr>
          <w:rFonts w:eastAsia="Malgun Gothic"/>
          <w:i/>
          <w:iCs/>
          <w:color w:val="000000" w:themeColor="text1"/>
          <w:lang w:eastAsia="ko-KR"/>
        </w:rPr>
        <w:t xml:space="preserve">TDD-UL-DL-ConfigCommon. </w:t>
      </w:r>
      <w:r>
        <w:rPr>
          <w:rFonts w:eastAsia="Malgun Gothic"/>
          <w:color w:val="000000" w:themeColor="text1"/>
          <w:lang w:eastAsia="ko-KR"/>
        </w:rPr>
        <w:t xml:space="preserve">The SBFD UL subband is </w:t>
      </w:r>
      <w:r>
        <w:rPr>
          <w:color w:val="000000" w:themeColor="text1"/>
        </w:rPr>
        <w:t xml:space="preserve">configured by the gNB </w:t>
      </w:r>
      <w:r w:rsidRPr="00E37BC6">
        <w:rPr>
          <w:color w:val="000000" w:themeColor="text1"/>
        </w:rPr>
        <w:t xml:space="preserve">according to </w:t>
      </w:r>
      <w:r>
        <w:rPr>
          <w:color w:val="000000" w:themeColor="text1"/>
        </w:rPr>
        <w:t xml:space="preserve">fixed </w:t>
      </w:r>
      <w:r w:rsidRPr="00E37BC6">
        <w:rPr>
          <w:color w:val="000000" w:themeColor="text1"/>
        </w:rPr>
        <w:t xml:space="preserve">deployment needs, e.g., depending on the operator band segment. The frequency-domain location and size of the SBFD UL subband </w:t>
      </w:r>
      <w:r>
        <w:rPr>
          <w:color w:val="000000" w:themeColor="text1"/>
        </w:rPr>
        <w:t xml:space="preserve">therefore mostly </w:t>
      </w:r>
      <w:r w:rsidRPr="00E37BC6">
        <w:rPr>
          <w:color w:val="000000" w:themeColor="text1"/>
        </w:rPr>
        <w:t xml:space="preserve">depends on the </w:t>
      </w:r>
      <w:r>
        <w:rPr>
          <w:color w:val="000000" w:themeColor="text1"/>
        </w:rPr>
        <w:t xml:space="preserve">spectrum allocation and the </w:t>
      </w:r>
      <w:r w:rsidRPr="00E37BC6">
        <w:rPr>
          <w:color w:val="000000" w:themeColor="text1"/>
        </w:rPr>
        <w:t xml:space="preserve">capabilities of the gNB-side SBFD implementation. </w:t>
      </w:r>
      <w:r>
        <w:rPr>
          <w:color w:val="000000" w:themeColor="text1"/>
        </w:rPr>
        <w:t>For many WA or MR base station class implementations, it</w:t>
      </w:r>
      <w:r w:rsidRPr="00E37BC6">
        <w:rPr>
          <w:color w:val="000000" w:themeColor="text1"/>
        </w:rPr>
        <w:t xml:space="preserve"> can be expected that gNB-side </w:t>
      </w:r>
      <w:r>
        <w:rPr>
          <w:color w:val="000000" w:themeColor="text1"/>
        </w:rPr>
        <w:t xml:space="preserve">SIC </w:t>
      </w:r>
      <w:r w:rsidRPr="00E37BC6">
        <w:rPr>
          <w:color w:val="000000" w:themeColor="text1"/>
        </w:rPr>
        <w:t>capabilities will often restrict the possibility of scheduling UL transmissions outside the configured SBFD UL subband due to RF and BB constraints</w:t>
      </w:r>
      <w:r w:rsidR="006142A4">
        <w:rPr>
          <w:color w:val="000000" w:themeColor="text1"/>
        </w:rPr>
        <w:t>.</w:t>
      </w:r>
      <w:r>
        <w:rPr>
          <w:color w:val="000000" w:themeColor="text1"/>
        </w:rPr>
        <w:t xml:space="preserve"> </w:t>
      </w:r>
      <w:r w:rsidR="006142A4">
        <w:rPr>
          <w:color w:val="000000" w:themeColor="text1"/>
        </w:rPr>
        <w:t>T</w:t>
      </w:r>
      <w:r>
        <w:rPr>
          <w:color w:val="000000" w:themeColor="text1"/>
        </w:rPr>
        <w:t xml:space="preserve">he possibility to </w:t>
      </w:r>
      <w:r w:rsidR="006142A4">
        <w:rPr>
          <w:color w:val="000000" w:themeColor="text1"/>
        </w:rPr>
        <w:t xml:space="preserve">envision </w:t>
      </w:r>
      <w:r>
        <w:rPr>
          <w:color w:val="000000" w:themeColor="text1"/>
        </w:rPr>
        <w:t>dynamic TDD operation according to F-3 is not meaningful when considering inter-gNB CLI</w:t>
      </w:r>
      <w:r w:rsidRPr="00E37BC6">
        <w:rPr>
          <w:color w:val="000000" w:themeColor="text1"/>
        </w:rPr>
        <w:t>.</w:t>
      </w:r>
      <w:r>
        <w:rPr>
          <w:color w:val="000000" w:themeColor="text1"/>
        </w:rPr>
        <w:t xml:space="preserve"> Therefore, s</w:t>
      </w:r>
      <w:r w:rsidRPr="00E37BC6">
        <w:rPr>
          <w:color w:val="000000" w:themeColor="text1"/>
        </w:rPr>
        <w:t xml:space="preserve">cheduling UL transmissions </w:t>
      </w:r>
      <w:r>
        <w:rPr>
          <w:color w:val="000000" w:themeColor="text1"/>
        </w:rPr>
        <w:t xml:space="preserve">for SFBD-aware or the legacy </w:t>
      </w:r>
      <w:r w:rsidRPr="00E37BC6">
        <w:rPr>
          <w:color w:val="000000" w:themeColor="text1"/>
        </w:rPr>
        <w:t xml:space="preserve">UEs </w:t>
      </w:r>
      <w:r>
        <w:rPr>
          <w:color w:val="000000" w:themeColor="text1"/>
        </w:rPr>
        <w:t xml:space="preserve">on SBFD symbols outside the configured </w:t>
      </w:r>
      <w:r w:rsidR="00CB60E8">
        <w:rPr>
          <w:color w:val="000000" w:themeColor="text1"/>
        </w:rPr>
        <w:t xml:space="preserve">SBFD </w:t>
      </w:r>
      <w:r>
        <w:rPr>
          <w:color w:val="000000" w:themeColor="text1"/>
        </w:rPr>
        <w:t xml:space="preserve">UL subband as by F-3 is precluded for any </w:t>
      </w:r>
      <w:r w:rsidRPr="00E37BC6">
        <w:rPr>
          <w:color w:val="000000" w:themeColor="text1"/>
        </w:rPr>
        <w:t>SBFD time-domain resource</w:t>
      </w:r>
      <w:r>
        <w:rPr>
          <w:color w:val="000000" w:themeColor="text1"/>
        </w:rPr>
        <w:t xml:space="preserve"> in such scenarios. In the case of some LA base station class implementations or </w:t>
      </w:r>
      <w:r w:rsidR="006142A4">
        <w:rPr>
          <w:color w:val="000000" w:themeColor="text1"/>
        </w:rPr>
        <w:t xml:space="preserve">in the case of SBFD </w:t>
      </w:r>
      <w:r>
        <w:rPr>
          <w:color w:val="000000" w:themeColor="text1"/>
        </w:rPr>
        <w:t>operation</w:t>
      </w:r>
      <w:r w:rsidR="006142A4">
        <w:rPr>
          <w:color w:val="000000" w:themeColor="text1"/>
        </w:rPr>
        <w:t xml:space="preserve"> in FR2-1</w:t>
      </w:r>
      <w:r>
        <w:rPr>
          <w:color w:val="000000" w:themeColor="text1"/>
        </w:rPr>
        <w:t xml:space="preserve">, fewer </w:t>
      </w:r>
      <w:r w:rsidR="006142A4">
        <w:rPr>
          <w:color w:val="000000" w:themeColor="text1"/>
        </w:rPr>
        <w:t xml:space="preserve">such </w:t>
      </w:r>
      <w:r>
        <w:rPr>
          <w:color w:val="000000" w:themeColor="text1"/>
        </w:rPr>
        <w:t xml:space="preserve">constraints may exist. For the </w:t>
      </w:r>
      <w:r w:rsidRPr="00E37BC6">
        <w:rPr>
          <w:color w:val="000000" w:themeColor="text1"/>
        </w:rPr>
        <w:t xml:space="preserve">LA BS classes </w:t>
      </w:r>
      <w:r w:rsidR="006142A4">
        <w:rPr>
          <w:color w:val="000000" w:themeColor="text1"/>
        </w:rPr>
        <w:t xml:space="preserve">characterized by fewer </w:t>
      </w:r>
      <w:r w:rsidRPr="00E37BC6">
        <w:rPr>
          <w:color w:val="000000" w:themeColor="text1"/>
        </w:rPr>
        <w:t xml:space="preserve">hardware constraints </w:t>
      </w:r>
      <w:r>
        <w:rPr>
          <w:color w:val="000000" w:themeColor="text1"/>
        </w:rPr>
        <w:t xml:space="preserve">arising from </w:t>
      </w:r>
      <w:r w:rsidRPr="00E37BC6">
        <w:rPr>
          <w:color w:val="000000" w:themeColor="text1"/>
        </w:rPr>
        <w:t>SIC implementation, the SBFD UL subband can be configured sufficiently large</w:t>
      </w:r>
      <w:r>
        <w:rPr>
          <w:color w:val="000000" w:themeColor="text1"/>
        </w:rPr>
        <w:t xml:space="preserve"> by RRC, e.g., up to </w:t>
      </w:r>
      <w:r w:rsidRPr="00E37BC6">
        <w:rPr>
          <w:color w:val="000000" w:themeColor="text1"/>
        </w:rPr>
        <w:t>the size of the NR channel BW</w:t>
      </w:r>
      <w:r>
        <w:rPr>
          <w:color w:val="000000" w:themeColor="text1"/>
        </w:rPr>
        <w:t>. T</w:t>
      </w:r>
      <w:r w:rsidRPr="00E37BC6">
        <w:rPr>
          <w:color w:val="000000" w:themeColor="text1"/>
        </w:rPr>
        <w:t xml:space="preserve">he SBFD-aware UE can </w:t>
      </w:r>
      <w:r>
        <w:rPr>
          <w:color w:val="000000" w:themeColor="text1"/>
        </w:rPr>
        <w:t xml:space="preserve">then </w:t>
      </w:r>
      <w:r w:rsidRPr="00E37BC6">
        <w:rPr>
          <w:color w:val="000000" w:themeColor="text1"/>
        </w:rPr>
        <w:t xml:space="preserve">be either </w:t>
      </w:r>
      <w:r w:rsidRPr="00E37BC6">
        <w:rPr>
          <w:color w:val="000000" w:themeColor="text1"/>
        </w:rPr>
        <w:lastRenderedPageBreak/>
        <w:t xml:space="preserve">DL or UL scheduled </w:t>
      </w:r>
      <w:r>
        <w:rPr>
          <w:color w:val="000000" w:themeColor="text1"/>
        </w:rPr>
        <w:t xml:space="preserve">up to </w:t>
      </w:r>
      <w:r w:rsidRPr="00E37BC6">
        <w:rPr>
          <w:color w:val="000000" w:themeColor="text1"/>
        </w:rPr>
        <w:t xml:space="preserve">the full </w:t>
      </w:r>
      <w:r>
        <w:rPr>
          <w:color w:val="000000" w:themeColor="text1"/>
        </w:rPr>
        <w:t xml:space="preserve">NR </w:t>
      </w:r>
      <w:r w:rsidRPr="00E37BC6">
        <w:rPr>
          <w:color w:val="000000" w:themeColor="text1"/>
        </w:rPr>
        <w:t xml:space="preserve">channel BW in the SBFD </w:t>
      </w:r>
      <w:r>
        <w:rPr>
          <w:color w:val="000000" w:themeColor="text1"/>
        </w:rPr>
        <w:t>symbol if desired. Still, even when it is possible to configure almost the entire NR carrier BW as SBFD UL subband, the same gNB implementation capabilities still apply to legacy D and legacy F symbols, so there is no need to distinguish these symbol types with respect to SFBD operation.</w:t>
      </w:r>
    </w:p>
    <w:p w14:paraId="224585F3" w14:textId="0AFE8C8E" w:rsidR="00576F58" w:rsidRDefault="00576F58"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It must also be considered that the potential </w:t>
      </w:r>
      <w:r w:rsidR="00406334">
        <w:rPr>
          <w:rFonts w:eastAsia="Malgun Gothic"/>
          <w:color w:val="000000" w:themeColor="text1"/>
          <w:lang w:eastAsia="ko-KR"/>
        </w:rPr>
        <w:t xml:space="preserve">NR </w:t>
      </w:r>
      <w:r>
        <w:rPr>
          <w:rFonts w:eastAsia="Malgun Gothic"/>
          <w:color w:val="000000" w:themeColor="text1"/>
          <w:lang w:eastAsia="ko-KR"/>
        </w:rPr>
        <w:t xml:space="preserve">specification impact from SBFD operation is significantly increased if DL and UL resource allocations in time- and frequency-domain must account for possibly different </w:t>
      </w:r>
      <w:r w:rsidR="00406334">
        <w:rPr>
          <w:rFonts w:eastAsia="Malgun Gothic"/>
          <w:color w:val="000000" w:themeColor="text1"/>
          <w:lang w:eastAsia="ko-KR"/>
        </w:rPr>
        <w:t xml:space="preserve">UE </w:t>
      </w:r>
      <w:r w:rsidRPr="0069099E">
        <w:rPr>
          <w:color w:val="000000" w:themeColor="text1"/>
        </w:rPr>
        <w:t>scheduling</w:t>
      </w:r>
      <w:r>
        <w:rPr>
          <w:rFonts w:eastAsia="Malgun Gothic"/>
          <w:color w:val="000000" w:themeColor="text1"/>
          <w:lang w:eastAsia="ko-KR"/>
        </w:rPr>
        <w:t xml:space="preserve"> behaviors across symbols/slots configured as D or F by </w:t>
      </w:r>
      <w:r>
        <w:rPr>
          <w:rFonts w:eastAsia="Malgun Gothic"/>
          <w:i/>
          <w:iCs/>
          <w:color w:val="000000" w:themeColor="text1"/>
          <w:lang w:eastAsia="ko-KR"/>
        </w:rPr>
        <w:t>TDD-UL-DL-ConfigCommon</w:t>
      </w:r>
      <w:r>
        <w:rPr>
          <w:rFonts w:eastAsia="Malgun Gothic"/>
          <w:color w:val="000000" w:themeColor="text1"/>
          <w:lang w:eastAsia="ko-KR"/>
        </w:rPr>
        <w:t xml:space="preserve"> when the SBFD UL subband is configured.</w:t>
      </w:r>
      <w:r w:rsidR="00406334">
        <w:rPr>
          <w:rFonts w:eastAsia="Malgun Gothic"/>
          <w:color w:val="000000" w:themeColor="text1"/>
          <w:lang w:eastAsia="ko-KR"/>
        </w:rPr>
        <w:t xml:space="preserve"> This is best avoided.</w:t>
      </w:r>
    </w:p>
    <w:p w14:paraId="60307EDC" w14:textId="7DF49064"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5</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 xml:space="preserve">symbol configured as </w:t>
      </w:r>
      <w:r>
        <w:rPr>
          <w:b w:val="0"/>
          <w:bCs w:val="0"/>
          <w:i/>
          <w:iCs/>
          <w:color w:val="000000" w:themeColor="text1"/>
          <w:lang w:val="en-GB"/>
        </w:rPr>
        <w:t>F</w:t>
      </w:r>
      <w:r w:rsidRPr="003A466B">
        <w:rPr>
          <w:b w:val="0"/>
          <w:bCs w:val="0"/>
          <w:i/>
          <w:iCs/>
          <w:color w:val="000000" w:themeColor="text1"/>
          <w:lang w:val="en-GB"/>
        </w:rPr>
        <w:t xml:space="preserve"> in TDD-UL-DL-ConfigCommon</w:t>
      </w:r>
      <w:r w:rsidRPr="0048283A">
        <w:rPr>
          <w:b w:val="0"/>
          <w:bCs w:val="0"/>
          <w:i/>
          <w:iCs/>
          <w:color w:val="000000" w:themeColor="text1"/>
          <w:lang w:val="en-GB"/>
        </w:rPr>
        <w:t>,</w:t>
      </w:r>
      <w:r w:rsidRPr="0048283A">
        <w:rPr>
          <w:b w:val="0"/>
          <w:bCs w:val="0"/>
          <w:color w:val="000000" w:themeColor="text1"/>
          <w:lang w:val="en-GB"/>
        </w:rPr>
        <w:t xml:space="preserve"> </w:t>
      </w:r>
      <w:r w:rsidR="00384560" w:rsidRPr="00384560">
        <w:rPr>
          <w:b w:val="0"/>
          <w:bCs w:val="0"/>
          <w:i/>
          <w:iCs/>
          <w:color w:val="000000" w:themeColor="text1"/>
          <w:lang w:val="en-GB"/>
        </w:rPr>
        <w:t>support</w:t>
      </w:r>
      <w:r w:rsidR="00384560">
        <w:rPr>
          <w:b w:val="0"/>
          <w:bCs w:val="0"/>
          <w:color w:val="000000" w:themeColor="text1"/>
          <w:lang w:val="en-GB"/>
        </w:rPr>
        <w:t xml:space="preserve"> </w:t>
      </w:r>
      <w:r>
        <w:rPr>
          <w:b w:val="0"/>
          <w:bCs w:val="0"/>
          <w:i/>
          <w:iCs/>
          <w:color w:val="000000" w:themeColor="text1"/>
        </w:rPr>
        <w:t xml:space="preserve">Option </w:t>
      </w:r>
      <w:r w:rsidR="00406334">
        <w:rPr>
          <w:b w:val="0"/>
          <w:bCs w:val="0"/>
          <w:i/>
          <w:iCs/>
          <w:color w:val="000000" w:themeColor="text1"/>
        </w:rPr>
        <w:t>1</w:t>
      </w:r>
      <w:r>
        <w:rPr>
          <w:b w:val="0"/>
          <w:bCs w:val="0"/>
          <w:i/>
          <w:iCs/>
          <w:color w:val="000000" w:themeColor="text1"/>
        </w:rPr>
        <w:t xml:space="preserve"> </w:t>
      </w:r>
      <w:r w:rsidR="00406334">
        <w:rPr>
          <w:b w:val="0"/>
          <w:bCs w:val="0"/>
          <w:i/>
          <w:iCs/>
          <w:color w:val="000000" w:themeColor="text1"/>
        </w:rPr>
        <w:t>as baseline</w:t>
      </w:r>
      <w:r>
        <w:rPr>
          <w:b w:val="0"/>
          <w:bCs w:val="0"/>
          <w:i/>
          <w:iCs/>
          <w:color w:val="000000" w:themeColor="text1"/>
        </w:rPr>
        <w:t>.</w:t>
      </w:r>
    </w:p>
    <w:p w14:paraId="3F7FB7FB" w14:textId="6B06EEEF" w:rsidR="00576F58"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6</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 xml:space="preserve">symbol configured as </w:t>
      </w:r>
      <w:r>
        <w:rPr>
          <w:b w:val="0"/>
          <w:bCs w:val="0"/>
          <w:i/>
          <w:iCs/>
          <w:color w:val="000000" w:themeColor="text1"/>
          <w:lang w:val="en-GB"/>
        </w:rPr>
        <w:t xml:space="preserve">F </w:t>
      </w:r>
      <w:r w:rsidRPr="003A466B">
        <w:rPr>
          <w:b w:val="0"/>
          <w:bCs w:val="0"/>
          <w:i/>
          <w:iCs/>
          <w:color w:val="000000" w:themeColor="text1"/>
          <w:lang w:val="en-GB"/>
        </w:rPr>
        <w:t>in TDD-UL-DL-ConfigCommon</w:t>
      </w:r>
      <w:r w:rsidRPr="0048283A">
        <w:rPr>
          <w:b w:val="0"/>
          <w:bCs w:val="0"/>
          <w:i/>
          <w:iCs/>
          <w:color w:val="000000" w:themeColor="text1"/>
          <w:lang w:val="en-GB"/>
        </w:rPr>
        <w:t>,</w:t>
      </w:r>
      <w:r w:rsidRPr="0048283A">
        <w:rPr>
          <w:b w:val="0"/>
          <w:bCs w:val="0"/>
          <w:color w:val="000000" w:themeColor="text1"/>
          <w:lang w:val="en-GB"/>
        </w:rPr>
        <w:t xml:space="preserve"> </w:t>
      </w:r>
      <w:r w:rsidR="00384560" w:rsidRPr="00384560">
        <w:rPr>
          <w:b w:val="0"/>
          <w:bCs w:val="0"/>
          <w:i/>
          <w:iCs/>
          <w:color w:val="000000" w:themeColor="text1"/>
          <w:lang w:val="en-GB"/>
        </w:rPr>
        <w:t>do not support</w:t>
      </w:r>
      <w:r w:rsidR="00384560">
        <w:rPr>
          <w:b w:val="0"/>
          <w:bCs w:val="0"/>
          <w:color w:val="000000" w:themeColor="text1"/>
          <w:lang w:val="en-GB"/>
        </w:rPr>
        <w:t xml:space="preserve"> </w:t>
      </w:r>
      <w:r>
        <w:rPr>
          <w:b w:val="0"/>
          <w:bCs w:val="0"/>
          <w:i/>
          <w:iCs/>
          <w:color w:val="000000" w:themeColor="text1"/>
        </w:rPr>
        <w:t>Option 3.</w:t>
      </w:r>
    </w:p>
    <w:p w14:paraId="0721D390" w14:textId="6262DA35" w:rsidR="00384560" w:rsidRPr="000F7430" w:rsidRDefault="00384560" w:rsidP="00CB60E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7</w:t>
      </w:r>
      <w:r w:rsidRPr="00E37BC6">
        <w:rPr>
          <w:color w:val="000000" w:themeColor="text1"/>
        </w:rPr>
        <w:t xml:space="preserve">: </w:t>
      </w:r>
      <w:r>
        <w:rPr>
          <w:b w:val="0"/>
          <w:bCs w:val="0"/>
          <w:i/>
          <w:iCs/>
          <w:color w:val="000000" w:themeColor="text1"/>
        </w:rPr>
        <w:t xml:space="preserve">On a symbol configured as F in </w:t>
      </w:r>
      <w:r w:rsidRPr="00384560">
        <w:rPr>
          <w:b w:val="0"/>
          <w:bCs w:val="0"/>
          <w:i/>
          <w:iCs/>
          <w:color w:val="000000" w:themeColor="text1"/>
        </w:rPr>
        <w:t>TDD-UL-DL-ConfigCommon,</w:t>
      </w:r>
      <w:r>
        <w:rPr>
          <w:b w:val="0"/>
          <w:bCs w:val="0"/>
          <w:i/>
          <w:iCs/>
          <w:color w:val="000000" w:themeColor="text1"/>
        </w:rPr>
        <w:t xml:space="preserve"> support only Alt.1</w:t>
      </w:r>
    </w:p>
    <w:p w14:paraId="21C1EDE7" w14:textId="77777777" w:rsidR="00576F58" w:rsidRPr="00E37BC6" w:rsidRDefault="00576F58" w:rsidP="0069099E">
      <w:pPr>
        <w:spacing w:before="120" w:after="120"/>
        <w:jc w:val="both"/>
        <w:rPr>
          <w:lang w:eastAsia="ja-JP"/>
        </w:rPr>
      </w:pPr>
    </w:p>
    <w:p w14:paraId="27D088F7" w14:textId="77777777" w:rsidR="00576F58" w:rsidRDefault="00576F58" w:rsidP="00576F58">
      <w:pPr>
        <w:pStyle w:val="Heading2"/>
      </w:pPr>
      <w:r>
        <w:t>4.3</w:t>
      </w:r>
      <w:r>
        <w:tab/>
        <w:t>Signaling design aspects</w:t>
      </w:r>
    </w:p>
    <w:p w14:paraId="0623419A" w14:textId="77777777" w:rsidR="00576F58" w:rsidRDefault="00576F58" w:rsidP="00576F58">
      <w:pPr>
        <w:pStyle w:val="Heading3"/>
      </w:pPr>
      <w:r>
        <w:t>4.3.1 SBFD and special DL signals/channels</w:t>
      </w:r>
    </w:p>
    <w:p w14:paraId="25E74977" w14:textId="5B64209C" w:rsidR="00E302BE" w:rsidRDefault="00E302BE" w:rsidP="0069099E">
      <w:pPr>
        <w:spacing w:before="120" w:after="120"/>
        <w:jc w:val="both"/>
        <w:rPr>
          <w:rFonts w:cs="Arial"/>
          <w:color w:val="000000" w:themeColor="text1"/>
          <w:szCs w:val="20"/>
        </w:rPr>
      </w:pPr>
      <w:r>
        <w:rPr>
          <w:rFonts w:cs="Arial"/>
          <w:color w:val="000000" w:themeColor="text1"/>
          <w:szCs w:val="20"/>
        </w:rPr>
        <w:t xml:space="preserve">One </w:t>
      </w:r>
      <w:r w:rsidRPr="0069099E">
        <w:rPr>
          <w:color w:val="000000" w:themeColor="text1"/>
        </w:rPr>
        <w:t>design</w:t>
      </w:r>
      <w:r>
        <w:rPr>
          <w:rFonts w:cs="Arial"/>
          <w:color w:val="000000" w:themeColor="text1"/>
          <w:szCs w:val="20"/>
        </w:rPr>
        <w:t xml:space="preserve"> question for SBFD operation is if </w:t>
      </w:r>
      <w:r w:rsidR="00831C2E">
        <w:rPr>
          <w:rFonts w:cs="Arial"/>
          <w:color w:val="000000" w:themeColor="text1"/>
          <w:szCs w:val="20"/>
        </w:rPr>
        <w:t xml:space="preserve">the </w:t>
      </w:r>
      <w:r>
        <w:rPr>
          <w:rFonts w:cs="Arial"/>
          <w:color w:val="000000" w:themeColor="text1"/>
          <w:szCs w:val="20"/>
        </w:rPr>
        <w:t xml:space="preserve">SBFD UL subband configuration should be precluded </w:t>
      </w:r>
      <w:r w:rsidR="00831C2E">
        <w:rPr>
          <w:rFonts w:cs="Arial"/>
          <w:color w:val="000000" w:themeColor="text1"/>
          <w:szCs w:val="20"/>
        </w:rPr>
        <w:t xml:space="preserve">on </w:t>
      </w:r>
      <w:r>
        <w:rPr>
          <w:rFonts w:cs="Arial"/>
          <w:color w:val="000000" w:themeColor="text1"/>
          <w:szCs w:val="20"/>
        </w:rPr>
        <w:t xml:space="preserve">certain DL signals such as the SSBs. </w:t>
      </w:r>
      <w:r w:rsidR="00831C2E">
        <w:rPr>
          <w:rFonts w:cs="Arial"/>
          <w:color w:val="000000" w:themeColor="text1"/>
          <w:szCs w:val="20"/>
        </w:rPr>
        <w:t>C</w:t>
      </w:r>
      <w:r>
        <w:rPr>
          <w:rFonts w:cs="Arial"/>
          <w:color w:val="000000" w:themeColor="text1"/>
          <w:szCs w:val="20"/>
        </w:rPr>
        <w:t xml:space="preserve">onsideration must </w:t>
      </w:r>
      <w:r w:rsidR="00831C2E">
        <w:rPr>
          <w:rFonts w:cs="Arial"/>
          <w:color w:val="000000" w:themeColor="text1"/>
          <w:szCs w:val="20"/>
        </w:rPr>
        <w:t xml:space="preserve">also </w:t>
      </w:r>
      <w:r>
        <w:rPr>
          <w:rFonts w:cs="Arial"/>
          <w:color w:val="000000" w:themeColor="text1"/>
          <w:szCs w:val="20"/>
        </w:rPr>
        <w:t xml:space="preserve">be given to </w:t>
      </w:r>
      <w:r w:rsidR="00831C2E">
        <w:rPr>
          <w:rFonts w:cs="Arial"/>
          <w:color w:val="000000" w:themeColor="text1"/>
          <w:szCs w:val="20"/>
        </w:rPr>
        <w:t xml:space="preserve">the </w:t>
      </w:r>
      <w:r>
        <w:rPr>
          <w:rFonts w:cs="Arial"/>
          <w:color w:val="000000" w:themeColor="text1"/>
          <w:szCs w:val="20"/>
        </w:rPr>
        <w:t>legacy D symbols indicated for CORESET#0</w:t>
      </w:r>
      <w:r w:rsidR="00831C2E">
        <w:rPr>
          <w:rFonts w:cs="Arial"/>
          <w:color w:val="000000" w:themeColor="text1"/>
          <w:szCs w:val="20"/>
        </w:rPr>
        <w:t xml:space="preserve"> or </w:t>
      </w:r>
      <w:r>
        <w:rPr>
          <w:rFonts w:cs="Arial"/>
          <w:color w:val="000000" w:themeColor="text1"/>
          <w:szCs w:val="20"/>
        </w:rPr>
        <w:t>scheduled for PDSCH with SIB1 and system information messages. In addition, TRS may be present on some symbols in the NR DL carrier BW.</w:t>
      </w:r>
    </w:p>
    <w:p w14:paraId="7BC3BE31" w14:textId="2B43FAA8" w:rsidR="00E302BE" w:rsidRDefault="00E302BE" w:rsidP="00831C2E">
      <w:pPr>
        <w:spacing w:before="120" w:after="120"/>
        <w:jc w:val="both"/>
        <w:rPr>
          <w:rFonts w:cs="Arial"/>
          <w:color w:val="000000" w:themeColor="text1"/>
          <w:szCs w:val="20"/>
        </w:rPr>
      </w:pPr>
      <w:r>
        <w:rPr>
          <w:rFonts w:cs="Arial"/>
          <w:color w:val="000000" w:themeColor="text1"/>
          <w:szCs w:val="20"/>
        </w:rPr>
        <w:t>In RAN1#112bis-e the following agreement was made.</w:t>
      </w:r>
    </w:p>
    <w:p w14:paraId="60136256" w14:textId="77777777" w:rsidR="00412526" w:rsidRDefault="00412526" w:rsidP="00831C2E">
      <w:pPr>
        <w:spacing w:before="120" w:after="120"/>
        <w:jc w:val="both"/>
        <w:rPr>
          <w:rFonts w:cs="Arial"/>
          <w:color w:val="000000" w:themeColor="text1"/>
          <w:szCs w:val="20"/>
        </w:rPr>
      </w:pPr>
    </w:p>
    <w:p w14:paraId="10C8A097" w14:textId="77777777" w:rsidR="009A6826" w:rsidRPr="009A6826" w:rsidRDefault="009A6826" w:rsidP="009A6826">
      <w:pPr>
        <w:spacing w:after="0" w:line="240" w:lineRule="auto"/>
        <w:rPr>
          <w:rFonts w:ascii="Times" w:eastAsia="Batang" w:hAnsi="Times" w:cs="Times New Roman"/>
          <w:szCs w:val="24"/>
          <w:lang w:eastAsia="ko-KR"/>
        </w:rPr>
      </w:pPr>
      <w:r w:rsidRPr="009A6826">
        <w:rPr>
          <w:rFonts w:ascii="Times" w:eastAsia="Batang" w:hAnsi="Times" w:cs="Times New Roman"/>
          <w:noProof/>
          <w:szCs w:val="24"/>
          <w:lang w:val="en-GB"/>
        </w:rPr>
        <mc:AlternateContent>
          <mc:Choice Requires="wps">
            <w:drawing>
              <wp:inline distT="0" distB="0" distL="0" distR="0" wp14:anchorId="7BC57920" wp14:editId="61C4AA46">
                <wp:extent cx="5950800" cy="1296000"/>
                <wp:effectExtent l="0" t="0" r="19050" b="11430"/>
                <wp:docPr id="203327801" name="Text Box 1"/>
                <wp:cNvGraphicFramePr/>
                <a:graphic xmlns:a="http://schemas.openxmlformats.org/drawingml/2006/main">
                  <a:graphicData uri="http://schemas.microsoft.com/office/word/2010/wordprocessingShape">
                    <wps:wsp>
                      <wps:cNvSpPr txBox="1"/>
                      <wps:spPr>
                        <a:xfrm>
                          <a:off x="0" y="0"/>
                          <a:ext cx="5950800" cy="1296000"/>
                        </a:xfrm>
                        <a:prstGeom prst="rect">
                          <a:avLst/>
                        </a:prstGeom>
                        <a:noFill/>
                        <a:ln w="6350">
                          <a:solidFill>
                            <a:prstClr val="black"/>
                          </a:solidFill>
                        </a:ln>
                      </wps:spPr>
                      <wps:txbx>
                        <w:txbxContent>
                          <w:p w14:paraId="61267355" w14:textId="77777777" w:rsidR="009A6826" w:rsidRPr="00240087" w:rsidRDefault="009A6826" w:rsidP="009A6826">
                            <w:pPr>
                              <w:rPr>
                                <w:rFonts w:ascii="Times" w:eastAsia="Malgun Gothic" w:hAnsi="Times" w:cs="Times New Roman"/>
                                <w:b/>
                                <w:highlight w:val="green"/>
                                <w:lang w:eastAsia="zh-CN"/>
                              </w:rPr>
                            </w:pPr>
                            <w:r w:rsidRPr="00240087">
                              <w:rPr>
                                <w:rFonts w:ascii="Times" w:eastAsia="Malgun Gothic" w:hAnsi="Times" w:cs="Times New Roman"/>
                                <w:b/>
                                <w:highlight w:val="green"/>
                                <w:lang w:eastAsia="zh-CN"/>
                              </w:rPr>
                              <w:t>Agreement</w:t>
                            </w:r>
                          </w:p>
                          <w:p w14:paraId="1B2379E5" w14:textId="77777777" w:rsidR="009A6826" w:rsidRPr="00240087" w:rsidRDefault="009A6826" w:rsidP="009A6826">
                            <w:pPr>
                              <w:pStyle w:val="2"/>
                              <w:suppressAutoHyphens w:val="0"/>
                              <w:spacing w:after="0" w:line="240" w:lineRule="auto"/>
                              <w:ind w:left="0"/>
                              <w:rPr>
                                <w:rFonts w:ascii="Times" w:eastAsia="Malgun Gothic" w:hAnsi="Times" w:cs="Times New Roman"/>
                                <w:lang w:eastAsia="zh-CN"/>
                              </w:rPr>
                            </w:pPr>
                            <w:r w:rsidRPr="00240087">
                              <w:rPr>
                                <w:rFonts w:ascii="Times" w:eastAsia="Malgun Gothic" w:hAnsi="Times" w:cs="Times New Roman"/>
                                <w:lang w:eastAsia="zh-CN"/>
                              </w:rPr>
                              <w:t>Study the following options for SBFD operation in SSB symbols.</w:t>
                            </w:r>
                          </w:p>
                          <w:p w14:paraId="3B07FCE4" w14:textId="77777777" w:rsidR="009A6826" w:rsidRPr="00240087" w:rsidRDefault="009A6826">
                            <w:pPr>
                              <w:numPr>
                                <w:ilvl w:val="0"/>
                                <w:numId w:val="27"/>
                              </w:numPr>
                              <w:spacing w:after="0" w:line="240" w:lineRule="auto"/>
                              <w:rPr>
                                <w:rFonts w:ascii="Times" w:eastAsia="Malgun Gothic" w:hAnsi="Times" w:cs="Times New Roman"/>
                                <w:lang w:eastAsia="zh-CN"/>
                              </w:rPr>
                            </w:pPr>
                            <w:r w:rsidRPr="00240087">
                              <w:rPr>
                                <w:rFonts w:ascii="Times" w:eastAsia="Malgun Gothic" w:hAnsi="Times" w:cs="Times New Roman"/>
                                <w:lang w:eastAsia="zh-CN"/>
                              </w:rPr>
                              <w:t>Option 1: UL subband cannot be configured in an SSB symbol</w:t>
                            </w:r>
                          </w:p>
                          <w:p w14:paraId="3C7D813C" w14:textId="77777777" w:rsidR="009A6826" w:rsidRPr="00240087" w:rsidRDefault="009A6826">
                            <w:pPr>
                              <w:numPr>
                                <w:ilvl w:val="1"/>
                                <w:numId w:val="27"/>
                              </w:numPr>
                              <w:spacing w:after="0" w:line="240" w:lineRule="auto"/>
                              <w:rPr>
                                <w:rFonts w:ascii="Times" w:eastAsia="Malgun Gothic" w:hAnsi="Times" w:cs="Times New Roman"/>
                                <w:lang w:eastAsia="zh-CN"/>
                              </w:rPr>
                            </w:pPr>
                            <w:r w:rsidRPr="00240087">
                              <w:rPr>
                                <w:rFonts w:ascii="Times" w:eastAsia="Malgun Gothic" w:hAnsi="Times" w:cs="Times New Roman"/>
                                <w:lang w:eastAsia="zh-CN"/>
                              </w:rPr>
                              <w:t>FFS handling of misaligned periodicities between SSB and semi-static SBFD subband time location configuration</w:t>
                            </w:r>
                          </w:p>
                          <w:p w14:paraId="35D39C6F" w14:textId="77777777" w:rsidR="009A6826" w:rsidRPr="00240087" w:rsidRDefault="009A6826">
                            <w:pPr>
                              <w:numPr>
                                <w:ilvl w:val="0"/>
                                <w:numId w:val="27"/>
                              </w:numPr>
                              <w:spacing w:after="0" w:line="240" w:lineRule="auto"/>
                              <w:rPr>
                                <w:rFonts w:ascii="Times" w:eastAsia="Malgun Gothic" w:hAnsi="Times" w:cs="Times New Roman"/>
                                <w:lang w:eastAsia="zh-CN"/>
                              </w:rPr>
                            </w:pPr>
                            <w:r w:rsidRPr="00240087">
                              <w:rPr>
                                <w:rFonts w:ascii="Times" w:eastAsia="Malgun Gothic" w:hAnsi="Times" w:cs="Times New Roman"/>
                                <w:lang w:eastAsia="zh-CN"/>
                              </w:rPr>
                              <w:t>Option 2: An UL subband can be configured in an SSB symbol</w:t>
                            </w:r>
                          </w:p>
                          <w:p w14:paraId="12252CA9" w14:textId="77777777" w:rsidR="009A6826" w:rsidRPr="00240087" w:rsidRDefault="009A6826">
                            <w:pPr>
                              <w:numPr>
                                <w:ilvl w:val="1"/>
                                <w:numId w:val="27"/>
                              </w:numPr>
                              <w:spacing w:after="0" w:line="240" w:lineRule="auto"/>
                              <w:rPr>
                                <w:rFonts w:ascii="Times" w:eastAsia="Malgun Gothic" w:hAnsi="Times" w:cs="Times New Roman"/>
                                <w:lang w:eastAsia="zh-CN"/>
                              </w:rPr>
                            </w:pPr>
                            <w:r w:rsidRPr="00240087">
                              <w:rPr>
                                <w:rFonts w:ascii="Times" w:eastAsia="Malgun Gothic" w:hAnsi="Times" w:cs="Times New Roman"/>
                                <w:lang w:eastAsia="zh-CN"/>
                              </w:rPr>
                              <w:t>FFS whether/when and/or under which conditions an SBFD-aware UE transmits in the UL subband or may receive SSB in the symbol.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BC57920" id="_x0000_s1030" type="#_x0000_t202" style="width:468.55pt;height:102.0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" filled="f" strokeweight=".5pt">
                <v:textbox style="mso-fit-shape-to-text:t">
                  <w:txbxContent>
                    <w:p w14:paraId="61267355" w14:textId="77777777" w:rsidR="009A6826" w:rsidRPr="00240087" w:rsidRDefault="009A6826" w:rsidP="009A6826">
                      <w:pPr>
                        <w:rPr>
                          <w:rFonts w:ascii="Times" w:eastAsia="Malgun Gothic" w:hAnsi="Times" w:cs="Times New Roman"/>
                          <w:b/>
                          <w:highlight w:val="green"/>
                          <w:lang w:eastAsia="zh-CN"/>
                        </w:rPr>
                      </w:pPr>
                      <w:r w:rsidRPr="00240087">
                        <w:rPr>
                          <w:rFonts w:ascii="Times" w:eastAsia="Malgun Gothic" w:hAnsi="Times" w:cs="Times New Roman"/>
                          <w:b/>
                          <w:highlight w:val="green"/>
                          <w:lang w:eastAsia="zh-CN"/>
                        </w:rPr>
                        <w:t>Agreement</w:t>
                      </w:r>
                    </w:p>
                    <w:p w14:paraId="1B2379E5" w14:textId="77777777" w:rsidR="009A6826" w:rsidRPr="00240087" w:rsidRDefault="009A6826" w:rsidP="009A6826">
                      <w:pPr>
                        <w:pStyle w:val="2"/>
                        <w:suppressAutoHyphens w:val="0"/>
                        <w:spacing w:after="0" w:line="240" w:lineRule="auto"/>
                        <w:ind w:left="0"/>
                        <w:rPr>
                          <w:rFonts w:ascii="Times" w:eastAsia="Malgun Gothic" w:hAnsi="Times" w:cs="Times New Roman"/>
                          <w:lang w:eastAsia="zh-CN"/>
                        </w:rPr>
                      </w:pPr>
                      <w:r w:rsidRPr="00240087">
                        <w:rPr>
                          <w:rFonts w:ascii="Times" w:eastAsia="Malgun Gothic" w:hAnsi="Times" w:cs="Times New Roman"/>
                          <w:lang w:eastAsia="zh-CN"/>
                        </w:rPr>
                        <w:t>Study the following options for SBFD operation in SSB symbols.</w:t>
                      </w:r>
                    </w:p>
                    <w:p w14:paraId="3B07FCE4" w14:textId="77777777" w:rsidR="009A6826" w:rsidRPr="00240087" w:rsidRDefault="009A6826">
                      <w:pPr>
                        <w:numPr>
                          <w:ilvl w:val="0"/>
                          <w:numId w:val="27"/>
                        </w:numPr>
                        <w:spacing w:after="0" w:line="240" w:lineRule="auto"/>
                        <w:rPr>
                          <w:rFonts w:ascii="Times" w:eastAsia="Malgun Gothic" w:hAnsi="Times" w:cs="Times New Roman"/>
                          <w:lang w:eastAsia="zh-CN"/>
                        </w:rPr>
                      </w:pPr>
                      <w:r w:rsidRPr="00240087">
                        <w:rPr>
                          <w:rFonts w:ascii="Times" w:eastAsia="Malgun Gothic" w:hAnsi="Times" w:cs="Times New Roman"/>
                          <w:lang w:eastAsia="zh-CN"/>
                        </w:rPr>
                        <w:t>Option 1: UL subband cannot be configured in an SSB symbol</w:t>
                      </w:r>
                    </w:p>
                    <w:p w14:paraId="3C7D813C" w14:textId="77777777" w:rsidR="009A6826" w:rsidRPr="00240087" w:rsidRDefault="009A6826">
                      <w:pPr>
                        <w:numPr>
                          <w:ilvl w:val="1"/>
                          <w:numId w:val="27"/>
                        </w:numPr>
                        <w:spacing w:after="0" w:line="240" w:lineRule="auto"/>
                        <w:rPr>
                          <w:rFonts w:ascii="Times" w:eastAsia="Malgun Gothic" w:hAnsi="Times" w:cs="Times New Roman"/>
                          <w:lang w:eastAsia="zh-CN"/>
                        </w:rPr>
                      </w:pPr>
                      <w:r w:rsidRPr="00240087">
                        <w:rPr>
                          <w:rFonts w:ascii="Times" w:eastAsia="Malgun Gothic" w:hAnsi="Times" w:cs="Times New Roman"/>
                          <w:lang w:eastAsia="zh-CN"/>
                        </w:rPr>
                        <w:t>FFS handling of misaligned periodicities between SSB and semi-static SBFD subband time location configuration</w:t>
                      </w:r>
                    </w:p>
                    <w:p w14:paraId="35D39C6F" w14:textId="77777777" w:rsidR="009A6826" w:rsidRPr="00240087" w:rsidRDefault="009A6826">
                      <w:pPr>
                        <w:numPr>
                          <w:ilvl w:val="0"/>
                          <w:numId w:val="27"/>
                        </w:numPr>
                        <w:spacing w:after="0" w:line="240" w:lineRule="auto"/>
                        <w:rPr>
                          <w:rFonts w:ascii="Times" w:eastAsia="Malgun Gothic" w:hAnsi="Times" w:cs="Times New Roman"/>
                          <w:lang w:eastAsia="zh-CN"/>
                        </w:rPr>
                      </w:pPr>
                      <w:r w:rsidRPr="00240087">
                        <w:rPr>
                          <w:rFonts w:ascii="Times" w:eastAsia="Malgun Gothic" w:hAnsi="Times" w:cs="Times New Roman"/>
                          <w:lang w:eastAsia="zh-CN"/>
                        </w:rPr>
                        <w:t>Option 2: An UL subband can be configured in an SSB symbol</w:t>
                      </w:r>
                    </w:p>
                    <w:p w14:paraId="12252CA9" w14:textId="77777777" w:rsidR="009A6826" w:rsidRPr="00240087" w:rsidRDefault="009A6826">
                      <w:pPr>
                        <w:numPr>
                          <w:ilvl w:val="1"/>
                          <w:numId w:val="27"/>
                        </w:numPr>
                        <w:spacing w:after="0" w:line="240" w:lineRule="auto"/>
                        <w:rPr>
                          <w:rFonts w:ascii="Times" w:eastAsia="Malgun Gothic" w:hAnsi="Times" w:cs="Times New Roman"/>
                          <w:lang w:eastAsia="zh-CN"/>
                        </w:rPr>
                      </w:pPr>
                      <w:r w:rsidRPr="00240087">
                        <w:rPr>
                          <w:rFonts w:ascii="Times" w:eastAsia="Malgun Gothic" w:hAnsi="Times" w:cs="Times New Roman"/>
                          <w:lang w:eastAsia="zh-CN"/>
                        </w:rPr>
                        <w:t>FFS whether/when and/or under which conditions an SBFD-aware UE transmits in the UL subband or may receive SSB in the symbol.</w:t>
                      </w:r>
                    </w:p>
                  </w:txbxContent>
                </v:textbox>
                <w10:anchorlock/>
              </v:shape>
            </w:pict>
          </mc:Fallback>
        </mc:AlternateContent>
      </w:r>
    </w:p>
    <w:p w14:paraId="6D0B2F67" w14:textId="77777777" w:rsidR="009A6826" w:rsidRDefault="009A6826" w:rsidP="0069099E">
      <w:pPr>
        <w:spacing w:before="120" w:after="120"/>
        <w:jc w:val="both"/>
        <w:rPr>
          <w:rFonts w:cs="Arial"/>
          <w:color w:val="000000" w:themeColor="text1"/>
          <w:szCs w:val="20"/>
        </w:rPr>
      </w:pPr>
    </w:p>
    <w:p w14:paraId="03C10CB6" w14:textId="58F98AAF" w:rsidR="00576F58" w:rsidRDefault="00576F58" w:rsidP="0069099E">
      <w:pPr>
        <w:spacing w:before="120" w:after="120"/>
        <w:jc w:val="both"/>
        <w:rPr>
          <w:rFonts w:cs="Arial"/>
          <w:color w:val="000000" w:themeColor="text1"/>
          <w:szCs w:val="20"/>
        </w:rPr>
      </w:pPr>
      <w:r>
        <w:rPr>
          <w:rFonts w:cs="Arial"/>
          <w:color w:val="000000" w:themeColor="text1"/>
          <w:szCs w:val="20"/>
        </w:rPr>
        <w:t xml:space="preserve">The SSB(s) determine the DL cell coverage using the common DL beams in the deployment grid. Legacy UEs are allowed to make EPRE assumptions for the DL power relationships when measuring </w:t>
      </w:r>
      <w:r w:rsidR="00412526">
        <w:rPr>
          <w:rFonts w:cs="Arial"/>
          <w:color w:val="000000" w:themeColor="text1"/>
          <w:szCs w:val="20"/>
        </w:rPr>
        <w:t xml:space="preserve">on </w:t>
      </w:r>
      <w:r>
        <w:rPr>
          <w:rFonts w:cs="Arial"/>
          <w:color w:val="000000" w:themeColor="text1"/>
          <w:szCs w:val="20"/>
        </w:rPr>
        <w:t xml:space="preserve">the SSS and DMRS </w:t>
      </w:r>
      <w:r w:rsidR="00412526">
        <w:rPr>
          <w:rFonts w:cs="Arial"/>
          <w:color w:val="000000" w:themeColor="text1"/>
          <w:szCs w:val="20"/>
        </w:rPr>
        <w:t xml:space="preserve">of </w:t>
      </w:r>
      <w:r>
        <w:rPr>
          <w:rFonts w:cs="Arial"/>
          <w:color w:val="000000" w:themeColor="text1"/>
          <w:szCs w:val="20"/>
        </w:rPr>
        <w:t>PBCH symbols during Cell (Re-)</w:t>
      </w:r>
      <w:r w:rsidR="00412526">
        <w:rPr>
          <w:rFonts w:cs="Arial"/>
          <w:color w:val="000000" w:themeColor="text1"/>
          <w:szCs w:val="20"/>
        </w:rPr>
        <w:t>S</w:t>
      </w:r>
      <w:r>
        <w:rPr>
          <w:rFonts w:cs="Arial"/>
          <w:color w:val="000000" w:themeColor="text1"/>
          <w:szCs w:val="20"/>
        </w:rPr>
        <w:t xml:space="preserve">election. Legacy UEs also assume that the DL </w:t>
      </w:r>
      <w:r w:rsidRPr="00395875">
        <w:rPr>
          <w:rFonts w:cs="Arial"/>
          <w:color w:val="000000" w:themeColor="text1"/>
          <w:szCs w:val="20"/>
        </w:rPr>
        <w:t xml:space="preserve">EPRE is constant over SSS carried in different </w:t>
      </w:r>
      <w:r>
        <w:rPr>
          <w:rFonts w:cs="Arial"/>
          <w:color w:val="000000" w:themeColor="text1"/>
          <w:szCs w:val="20"/>
        </w:rPr>
        <w:t xml:space="preserve">SSBs for </w:t>
      </w:r>
      <w:r w:rsidRPr="00395875">
        <w:rPr>
          <w:rFonts w:cs="Arial"/>
          <w:color w:val="000000" w:themeColor="text1"/>
          <w:szCs w:val="20"/>
        </w:rPr>
        <w:t>the purpose of SS-RSRP, SS-RSRQ and SS-SINR measurements</w:t>
      </w:r>
      <w:r>
        <w:rPr>
          <w:rFonts w:cs="Arial"/>
          <w:color w:val="000000" w:themeColor="text1"/>
          <w:szCs w:val="20"/>
        </w:rPr>
        <w:t>.</w:t>
      </w:r>
    </w:p>
    <w:p w14:paraId="20114257" w14:textId="3AA7CD8D" w:rsidR="00576F58" w:rsidRDefault="00576F58" w:rsidP="0069099E">
      <w:pPr>
        <w:spacing w:before="120" w:after="120"/>
        <w:jc w:val="both"/>
        <w:rPr>
          <w:rFonts w:cs="Arial"/>
          <w:color w:val="000000" w:themeColor="text1"/>
          <w:szCs w:val="20"/>
        </w:rPr>
      </w:pPr>
      <w:r>
        <w:rPr>
          <w:rFonts w:cs="Arial"/>
          <w:color w:val="000000" w:themeColor="text1"/>
          <w:szCs w:val="20"/>
        </w:rPr>
        <w:t>When introducing SBFD support in commercial NR networks, any change to the DL link budget dimensioning determining the DL coverage of the cell assumed by the operator for the deployment grid should be avoided. Similar to the approach taken for Rel-18 Network energy saving, it is desirable that the new functionality introduced by a later NR release does not affect DL coverage.</w:t>
      </w:r>
      <w:r w:rsidR="00E302BE">
        <w:rPr>
          <w:rFonts w:cs="Arial"/>
          <w:color w:val="000000" w:themeColor="text1"/>
          <w:szCs w:val="20"/>
        </w:rPr>
        <w:t xml:space="preserve"> This implies a dependency on the gNB-side SBFD antenna configuration. Some SBFD antenna configuration options in principle allow for the same DL coverage with respect to the legacy TDD deployment grid </w:t>
      </w:r>
      <w:r w:rsidR="00412526">
        <w:rPr>
          <w:rFonts w:cs="Arial"/>
          <w:color w:val="000000" w:themeColor="text1"/>
          <w:szCs w:val="20"/>
        </w:rPr>
        <w:t xml:space="preserve">due to same TRX and number of antenna elements available for DL transmissions in the SBFD DL subband when compared to the legacy TDD DL-only slot </w:t>
      </w:r>
      <w:r w:rsidR="00E302BE">
        <w:rPr>
          <w:rFonts w:cs="Arial"/>
          <w:color w:val="000000" w:themeColor="text1"/>
          <w:szCs w:val="20"/>
        </w:rPr>
        <w:t>while other SBFD antenna configuration options do not.</w:t>
      </w:r>
    </w:p>
    <w:p w14:paraId="512ABB20" w14:textId="4ED84EBA" w:rsidR="00576F58" w:rsidRDefault="00E302BE" w:rsidP="0069099E">
      <w:pPr>
        <w:spacing w:before="120" w:after="120"/>
        <w:jc w:val="both"/>
        <w:rPr>
          <w:rFonts w:cs="Arial"/>
          <w:color w:val="000000" w:themeColor="text1"/>
          <w:szCs w:val="20"/>
        </w:rPr>
      </w:pPr>
      <w:r>
        <w:rPr>
          <w:rFonts w:cs="Arial"/>
          <w:color w:val="000000" w:themeColor="text1"/>
          <w:szCs w:val="20"/>
        </w:rPr>
        <w:lastRenderedPageBreak/>
        <w:t xml:space="preserve">If the SBFD UL subband can be configured on SSB symbols according to Option 2, </w:t>
      </w:r>
      <w:r w:rsidR="00576F58">
        <w:rPr>
          <w:rFonts w:cs="Arial"/>
          <w:color w:val="000000" w:themeColor="text1"/>
          <w:szCs w:val="20"/>
        </w:rPr>
        <w:t xml:space="preserve">the theoretically achievable UL coverage gain </w:t>
      </w:r>
      <w:r>
        <w:rPr>
          <w:rFonts w:cs="Arial"/>
          <w:color w:val="000000" w:themeColor="text1"/>
          <w:szCs w:val="20"/>
        </w:rPr>
        <w:t xml:space="preserve">from </w:t>
      </w:r>
      <w:r w:rsidR="00576F58">
        <w:rPr>
          <w:rFonts w:cs="Arial"/>
          <w:color w:val="000000" w:themeColor="text1"/>
          <w:szCs w:val="20"/>
        </w:rPr>
        <w:t xml:space="preserve">SBFD </w:t>
      </w:r>
      <w:r>
        <w:rPr>
          <w:rFonts w:cs="Arial"/>
          <w:color w:val="000000" w:themeColor="text1"/>
          <w:szCs w:val="20"/>
        </w:rPr>
        <w:t>can be maximized</w:t>
      </w:r>
      <w:r w:rsidR="00576F58">
        <w:rPr>
          <w:rFonts w:cs="Arial"/>
          <w:color w:val="000000" w:themeColor="text1"/>
          <w:szCs w:val="20"/>
        </w:rPr>
        <w:t xml:space="preserve">. For the </w:t>
      </w:r>
      <w:r>
        <w:rPr>
          <w:rFonts w:cs="Arial"/>
          <w:color w:val="000000" w:themeColor="text1"/>
          <w:szCs w:val="20"/>
        </w:rPr>
        <w:t xml:space="preserve">example </w:t>
      </w:r>
      <w:r w:rsidR="00576F58">
        <w:rPr>
          <w:rFonts w:cs="Arial"/>
          <w:color w:val="000000" w:themeColor="text1"/>
          <w:szCs w:val="20"/>
        </w:rPr>
        <w:t>case of FR1, SCS = 30 kHz, ‘DDD</w:t>
      </w:r>
      <w:r>
        <w:rPr>
          <w:rFonts w:cs="Arial"/>
          <w:color w:val="000000" w:themeColor="text1"/>
          <w:szCs w:val="20"/>
        </w:rPr>
        <w:t>S</w:t>
      </w:r>
      <w:r w:rsidR="00576F58">
        <w:rPr>
          <w:rFonts w:cs="Arial"/>
          <w:color w:val="000000" w:themeColor="text1"/>
          <w:szCs w:val="20"/>
        </w:rPr>
        <w:t>U’, 8 SSBs, and using PUSCH repetition Type A with 14 symbols per UL slot</w:t>
      </w:r>
      <w:r>
        <w:rPr>
          <w:rFonts w:cs="Arial"/>
          <w:color w:val="000000" w:themeColor="text1"/>
          <w:szCs w:val="20"/>
        </w:rPr>
        <w:t xml:space="preserve"> for UL transmissions from SBFD-aware UEs under cell edge conditions</w:t>
      </w:r>
      <w:r w:rsidR="00576F58">
        <w:rPr>
          <w:rFonts w:cs="Arial"/>
          <w:color w:val="000000" w:themeColor="text1"/>
          <w:szCs w:val="20"/>
        </w:rPr>
        <w:t xml:space="preserve">, around 1 dB UL coverage gain from SBFD would be lost if the SSB carrying symbols cannot be configured with an SFBD UL subband </w:t>
      </w:r>
      <w:r w:rsidR="00412526">
        <w:rPr>
          <w:rFonts w:cs="Arial"/>
          <w:color w:val="000000" w:themeColor="text1"/>
          <w:szCs w:val="20"/>
        </w:rPr>
        <w:t xml:space="preserve">according to </w:t>
      </w:r>
      <w:r>
        <w:rPr>
          <w:rFonts w:cs="Arial"/>
          <w:color w:val="000000" w:themeColor="text1"/>
          <w:szCs w:val="20"/>
        </w:rPr>
        <w:t xml:space="preserve">Option 1 </w:t>
      </w:r>
      <w:r w:rsidR="00576F58">
        <w:rPr>
          <w:rFonts w:cs="Arial"/>
          <w:color w:val="000000" w:themeColor="text1"/>
          <w:szCs w:val="20"/>
        </w:rPr>
        <w:t>when compared to the case that all symbols in all slots can be used</w:t>
      </w:r>
      <w:r>
        <w:rPr>
          <w:rFonts w:cs="Arial"/>
          <w:color w:val="000000" w:themeColor="text1"/>
          <w:szCs w:val="20"/>
        </w:rPr>
        <w:t xml:space="preserve"> </w:t>
      </w:r>
      <w:r w:rsidR="00412526">
        <w:rPr>
          <w:rFonts w:cs="Arial"/>
          <w:color w:val="000000" w:themeColor="text1"/>
          <w:szCs w:val="20"/>
        </w:rPr>
        <w:t xml:space="preserve">according to </w:t>
      </w:r>
      <w:r>
        <w:rPr>
          <w:rFonts w:cs="Arial"/>
          <w:color w:val="000000" w:themeColor="text1"/>
          <w:szCs w:val="20"/>
        </w:rPr>
        <w:t>Option 2</w:t>
      </w:r>
      <w:r w:rsidR="00576F58">
        <w:rPr>
          <w:rFonts w:cs="Arial"/>
          <w:color w:val="000000" w:themeColor="text1"/>
          <w:szCs w:val="20"/>
        </w:rPr>
        <w:t>.</w:t>
      </w:r>
    </w:p>
    <w:p w14:paraId="6F59AB51" w14:textId="32D251BF" w:rsidR="00576F58" w:rsidRDefault="00576F58" w:rsidP="0069099E">
      <w:pPr>
        <w:spacing w:before="120" w:after="120"/>
        <w:jc w:val="both"/>
        <w:rPr>
          <w:rFonts w:cs="Arial"/>
          <w:color w:val="000000" w:themeColor="text1"/>
          <w:szCs w:val="20"/>
        </w:rPr>
      </w:pPr>
      <w:r>
        <w:rPr>
          <w:rFonts w:cs="Arial"/>
          <w:color w:val="000000" w:themeColor="text1"/>
          <w:szCs w:val="20"/>
        </w:rPr>
        <w:t xml:space="preserve">The impact of </w:t>
      </w:r>
      <w:r w:rsidR="00412526">
        <w:rPr>
          <w:rFonts w:cs="Arial"/>
          <w:color w:val="000000" w:themeColor="text1"/>
          <w:szCs w:val="20"/>
        </w:rPr>
        <w:t>the c</w:t>
      </w:r>
      <w:r>
        <w:rPr>
          <w:rFonts w:cs="Arial"/>
          <w:color w:val="000000" w:themeColor="text1"/>
          <w:szCs w:val="20"/>
        </w:rPr>
        <w:t xml:space="preserve">onfigured SBFD UL subband on the SSB symbols depends on the gNB-side SBFD antenna configuration. Using </w:t>
      </w:r>
      <w:r w:rsidR="00E302BE">
        <w:rPr>
          <w:rFonts w:cs="Arial"/>
          <w:color w:val="000000" w:themeColor="text1"/>
          <w:szCs w:val="20"/>
        </w:rPr>
        <w:t xml:space="preserve">SBFD </w:t>
      </w:r>
      <w:r>
        <w:rPr>
          <w:rFonts w:cs="Arial"/>
          <w:color w:val="000000" w:themeColor="text1"/>
          <w:szCs w:val="20"/>
        </w:rPr>
        <w:t xml:space="preserve">antenna configuration </w:t>
      </w:r>
      <w:r w:rsidR="00E302BE">
        <w:rPr>
          <w:rFonts w:cs="Arial"/>
          <w:color w:val="000000" w:themeColor="text1"/>
          <w:szCs w:val="20"/>
        </w:rPr>
        <w:t>o</w:t>
      </w:r>
      <w:r>
        <w:rPr>
          <w:rFonts w:cs="Arial"/>
          <w:color w:val="000000" w:themeColor="text1"/>
          <w:szCs w:val="20"/>
        </w:rPr>
        <w:t xml:space="preserve">ption 1 where the number of antenna elements and number of TRXs in the SBFD DL subband(s) is reduced compared to </w:t>
      </w:r>
      <w:r w:rsidR="00E302BE">
        <w:rPr>
          <w:rFonts w:cs="Arial"/>
          <w:color w:val="000000" w:themeColor="text1"/>
          <w:szCs w:val="20"/>
        </w:rPr>
        <w:t xml:space="preserve">legacy </w:t>
      </w:r>
      <w:r>
        <w:rPr>
          <w:rFonts w:cs="Arial"/>
          <w:color w:val="000000" w:themeColor="text1"/>
          <w:szCs w:val="20"/>
        </w:rPr>
        <w:t xml:space="preserve">TDD, the SSB power allocation per RE is also reduced, </w:t>
      </w:r>
      <w:r w:rsidR="00E302BE">
        <w:rPr>
          <w:rFonts w:cs="Arial"/>
          <w:color w:val="000000" w:themeColor="text1"/>
          <w:szCs w:val="20"/>
        </w:rPr>
        <w:t>i.e.</w:t>
      </w:r>
      <w:r>
        <w:rPr>
          <w:rFonts w:cs="Arial"/>
          <w:color w:val="000000" w:themeColor="text1"/>
          <w:szCs w:val="20"/>
        </w:rPr>
        <w:t xml:space="preserve">, by </w:t>
      </w:r>
      <w:r w:rsidR="00E302BE">
        <w:rPr>
          <w:rFonts w:cs="Arial"/>
          <w:color w:val="000000" w:themeColor="text1"/>
          <w:szCs w:val="20"/>
        </w:rPr>
        <w:t xml:space="preserve">5 </w:t>
      </w:r>
      <w:proofErr w:type="spellStart"/>
      <w:r>
        <w:rPr>
          <w:rFonts w:cs="Arial"/>
          <w:color w:val="000000" w:themeColor="text1"/>
          <w:szCs w:val="20"/>
        </w:rPr>
        <w:t>dB</w:t>
      </w:r>
      <w:r w:rsidR="00E302BE">
        <w:rPr>
          <w:rFonts w:cs="Arial"/>
          <w:color w:val="000000" w:themeColor="text1"/>
          <w:szCs w:val="20"/>
        </w:rPr>
        <w:t>.</w:t>
      </w:r>
      <w:proofErr w:type="spellEnd"/>
      <w:r>
        <w:rPr>
          <w:rFonts w:cs="Arial"/>
          <w:color w:val="000000" w:themeColor="text1"/>
          <w:szCs w:val="20"/>
        </w:rPr>
        <w:t xml:space="preserve"> A reduced DL EPRE </w:t>
      </w:r>
      <w:r w:rsidR="00E302BE">
        <w:rPr>
          <w:rFonts w:cs="Arial"/>
          <w:color w:val="000000" w:themeColor="text1"/>
          <w:szCs w:val="20"/>
        </w:rPr>
        <w:t xml:space="preserve">could </w:t>
      </w:r>
      <w:r>
        <w:rPr>
          <w:rFonts w:cs="Arial"/>
          <w:color w:val="000000" w:themeColor="text1"/>
          <w:szCs w:val="20"/>
        </w:rPr>
        <w:t>in principle be compensated for by the gNB</w:t>
      </w:r>
      <w:r w:rsidR="00412526">
        <w:rPr>
          <w:rFonts w:cs="Arial"/>
          <w:color w:val="000000" w:themeColor="text1"/>
          <w:szCs w:val="20"/>
        </w:rPr>
        <w:t>. P</w:t>
      </w:r>
      <w:r>
        <w:rPr>
          <w:rFonts w:cs="Arial"/>
          <w:color w:val="000000" w:themeColor="text1"/>
          <w:szCs w:val="20"/>
        </w:rPr>
        <w:t xml:space="preserve">ractical limits </w:t>
      </w:r>
      <w:r w:rsidR="00E302BE">
        <w:rPr>
          <w:rFonts w:cs="Arial"/>
          <w:color w:val="000000" w:themeColor="text1"/>
          <w:szCs w:val="20"/>
        </w:rPr>
        <w:t xml:space="preserve">still </w:t>
      </w:r>
      <w:r>
        <w:rPr>
          <w:rFonts w:cs="Arial"/>
          <w:color w:val="000000" w:themeColor="text1"/>
          <w:szCs w:val="20"/>
        </w:rPr>
        <w:t xml:space="preserve">exist with respect to the legacy UE EPRE assumptions when implementing the SS-RSRP or SS-RSRQ measurements. </w:t>
      </w:r>
      <w:r w:rsidR="00015359">
        <w:rPr>
          <w:rFonts w:cs="Arial"/>
          <w:color w:val="000000" w:themeColor="text1"/>
          <w:szCs w:val="20"/>
        </w:rPr>
        <w:t xml:space="preserve">Support of Option 2 is not meaningful. </w:t>
      </w:r>
      <w:r w:rsidR="00E302BE">
        <w:rPr>
          <w:rFonts w:cs="Arial"/>
          <w:color w:val="000000" w:themeColor="text1"/>
          <w:szCs w:val="20"/>
        </w:rPr>
        <w:t xml:space="preserve">Using </w:t>
      </w:r>
      <w:r>
        <w:rPr>
          <w:rFonts w:cs="Arial"/>
          <w:color w:val="000000" w:themeColor="text1"/>
          <w:szCs w:val="20"/>
        </w:rPr>
        <w:t xml:space="preserve">SBFD antenna configuration </w:t>
      </w:r>
      <w:r w:rsidR="00E302BE">
        <w:rPr>
          <w:rFonts w:cs="Arial"/>
          <w:color w:val="000000" w:themeColor="text1"/>
          <w:szCs w:val="20"/>
        </w:rPr>
        <w:t>o</w:t>
      </w:r>
      <w:r>
        <w:rPr>
          <w:rFonts w:cs="Arial"/>
          <w:color w:val="000000" w:themeColor="text1"/>
          <w:szCs w:val="20"/>
        </w:rPr>
        <w:t xml:space="preserve">ption 2 where the same total number of antenna elements and the same number of DL TRXs as in </w:t>
      </w:r>
      <w:r w:rsidR="00412526">
        <w:rPr>
          <w:rFonts w:cs="Arial"/>
          <w:color w:val="000000" w:themeColor="text1"/>
          <w:szCs w:val="20"/>
        </w:rPr>
        <w:t xml:space="preserve">legacy </w:t>
      </w:r>
      <w:r>
        <w:rPr>
          <w:rFonts w:cs="Arial"/>
          <w:color w:val="000000" w:themeColor="text1"/>
          <w:szCs w:val="20"/>
        </w:rPr>
        <w:t>TDD are available for the SBFD DL subband(s), there is no immediate impact to the available DL EPRE</w:t>
      </w:r>
      <w:r w:rsidR="00083F99">
        <w:rPr>
          <w:rFonts w:cs="Arial"/>
          <w:color w:val="000000" w:themeColor="text1"/>
          <w:szCs w:val="20"/>
        </w:rPr>
        <w:t xml:space="preserve"> of the SSBs</w:t>
      </w:r>
      <w:r>
        <w:rPr>
          <w:rFonts w:cs="Arial"/>
          <w:color w:val="000000" w:themeColor="text1"/>
          <w:szCs w:val="20"/>
        </w:rPr>
        <w:t>.</w:t>
      </w:r>
      <w:r w:rsidR="00E302BE">
        <w:rPr>
          <w:rFonts w:cs="Arial"/>
          <w:color w:val="000000" w:themeColor="text1"/>
          <w:szCs w:val="20"/>
        </w:rPr>
        <w:t xml:space="preserve"> </w:t>
      </w:r>
      <w:r w:rsidR="00015359">
        <w:rPr>
          <w:rFonts w:cs="Arial"/>
          <w:color w:val="000000" w:themeColor="text1"/>
          <w:szCs w:val="20"/>
        </w:rPr>
        <w:t>Support of Option 2 is possible.</w:t>
      </w:r>
    </w:p>
    <w:p w14:paraId="5E0E2375" w14:textId="2F193F22" w:rsidR="00576F58" w:rsidRDefault="00576F58" w:rsidP="0069099E">
      <w:pPr>
        <w:spacing w:before="120" w:after="120"/>
        <w:jc w:val="both"/>
        <w:rPr>
          <w:rFonts w:cs="Arial"/>
          <w:color w:val="000000" w:themeColor="text1"/>
          <w:szCs w:val="20"/>
        </w:rPr>
      </w:pPr>
      <w:r>
        <w:rPr>
          <w:rFonts w:cs="Arial"/>
          <w:color w:val="000000" w:themeColor="text1"/>
          <w:szCs w:val="20"/>
        </w:rPr>
        <w:t xml:space="preserve">Because of these dependencies on the gNB-side SBFD antenna configuration, it should therefore not be expected that the </w:t>
      </w:r>
      <w:r w:rsidRPr="00E37BC6">
        <w:rPr>
          <w:rFonts w:cs="Arial"/>
          <w:color w:val="000000" w:themeColor="text1"/>
          <w:szCs w:val="20"/>
        </w:rPr>
        <w:t>SSB</w:t>
      </w:r>
      <w:r>
        <w:rPr>
          <w:rFonts w:cs="Arial"/>
          <w:color w:val="000000" w:themeColor="text1"/>
          <w:szCs w:val="20"/>
        </w:rPr>
        <w:t>-carrying DL symbols can</w:t>
      </w:r>
      <w:r w:rsidRPr="00E37BC6">
        <w:rPr>
          <w:rFonts w:cs="Arial"/>
          <w:color w:val="000000" w:themeColor="text1"/>
          <w:szCs w:val="20"/>
        </w:rPr>
        <w:t xml:space="preserve"> </w:t>
      </w:r>
      <w:r>
        <w:rPr>
          <w:rFonts w:cs="Arial"/>
          <w:color w:val="000000" w:themeColor="text1"/>
          <w:szCs w:val="20"/>
        </w:rPr>
        <w:t xml:space="preserve">always </w:t>
      </w:r>
      <w:r w:rsidRPr="00E37BC6">
        <w:rPr>
          <w:rFonts w:cs="Arial"/>
          <w:color w:val="000000" w:themeColor="text1"/>
          <w:szCs w:val="20"/>
        </w:rPr>
        <w:t xml:space="preserve">be </w:t>
      </w:r>
      <w:r>
        <w:rPr>
          <w:rFonts w:cs="Arial"/>
          <w:color w:val="000000" w:themeColor="text1"/>
          <w:szCs w:val="20"/>
        </w:rPr>
        <w:t xml:space="preserve">configured with the </w:t>
      </w:r>
      <w:r w:rsidRPr="00E37BC6">
        <w:rPr>
          <w:rFonts w:cs="Arial"/>
          <w:color w:val="000000" w:themeColor="text1"/>
          <w:szCs w:val="20"/>
        </w:rPr>
        <w:t xml:space="preserve">SBFD UL subband due to </w:t>
      </w:r>
      <w:r w:rsidR="00412526">
        <w:rPr>
          <w:rFonts w:cs="Arial"/>
          <w:color w:val="000000" w:themeColor="text1"/>
          <w:szCs w:val="20"/>
        </w:rPr>
        <w:t>operator deployment grid considerations</w:t>
      </w:r>
      <w:r w:rsidRPr="00E37BC6">
        <w:rPr>
          <w:rFonts w:cs="Arial"/>
          <w:color w:val="000000" w:themeColor="text1"/>
          <w:szCs w:val="20"/>
        </w:rPr>
        <w:t>.</w:t>
      </w:r>
      <w:r w:rsidR="00015359">
        <w:rPr>
          <w:rFonts w:cs="Arial"/>
          <w:color w:val="000000" w:themeColor="text1"/>
          <w:szCs w:val="20"/>
        </w:rPr>
        <w:t xml:space="preserve"> </w:t>
      </w:r>
      <w:r w:rsidR="00412526">
        <w:rPr>
          <w:rFonts w:cs="Arial"/>
          <w:color w:val="000000" w:themeColor="text1"/>
          <w:szCs w:val="20"/>
        </w:rPr>
        <w:t xml:space="preserve">Use of SBFD UL subbands on SSBs according to Option 2 </w:t>
      </w:r>
      <w:r w:rsidR="00015359">
        <w:rPr>
          <w:rFonts w:cs="Arial"/>
          <w:color w:val="000000" w:themeColor="text1"/>
          <w:szCs w:val="20"/>
        </w:rPr>
        <w:t xml:space="preserve">should remain configurable </w:t>
      </w:r>
      <w:r w:rsidR="00412526">
        <w:rPr>
          <w:rFonts w:cs="Arial"/>
          <w:color w:val="000000" w:themeColor="text1"/>
          <w:szCs w:val="20"/>
        </w:rPr>
        <w:t xml:space="preserve">by the </w:t>
      </w:r>
      <w:r w:rsidR="00015359">
        <w:rPr>
          <w:rFonts w:cs="Arial"/>
          <w:color w:val="000000" w:themeColor="text1"/>
          <w:szCs w:val="20"/>
        </w:rPr>
        <w:t>gNB.</w:t>
      </w:r>
    </w:p>
    <w:p w14:paraId="44C94F0E" w14:textId="7697C6F4" w:rsidR="009F6671" w:rsidRDefault="00576F58" w:rsidP="0069099E">
      <w:pPr>
        <w:spacing w:before="120" w:after="120"/>
        <w:jc w:val="both"/>
        <w:rPr>
          <w:rFonts w:cs="Arial"/>
          <w:color w:val="000000" w:themeColor="text1"/>
          <w:szCs w:val="20"/>
        </w:rPr>
      </w:pPr>
      <w:r>
        <w:rPr>
          <w:rFonts w:cs="Arial"/>
          <w:color w:val="000000" w:themeColor="text1"/>
          <w:szCs w:val="20"/>
        </w:rPr>
        <w:t>When the gNB-side SBFD antenna configuration allows to configure the SBFD UL subband on the SSB carrying DL symbols, the SSB symbols in an SBFD DL subband may be subjected to inter-UE CLI. To some extent, inter-UE CLI on the SSB symbols configured with the SBFD UL subband can be controlled by the gNB scheduler through the scheduling assignments. In the case of inter-UE CLI from PUSCH or PUCCH transmissions in the SBFD UL subband and PDSCH or PDCCH receptions in the SBFD DL subband on an SBFD symbol, the gNB scheduler can choose the UE pairings sufficiently separated and isolated, e.g., by pairing UEs which are located in different clusters. SSBs must also be received by UEs in RRC_IDLE/INACTIVE for Cell (Re-)Selection</w:t>
      </w:r>
      <w:r w:rsidR="00015359">
        <w:rPr>
          <w:rFonts w:cs="Arial"/>
          <w:color w:val="000000" w:themeColor="text1"/>
          <w:szCs w:val="20"/>
        </w:rPr>
        <w:t xml:space="preserve">. </w:t>
      </w:r>
      <w:r>
        <w:rPr>
          <w:rFonts w:cs="Arial"/>
          <w:color w:val="000000" w:themeColor="text1"/>
          <w:szCs w:val="20"/>
        </w:rPr>
        <w:t xml:space="preserve">SSB coverage is provisioned for </w:t>
      </w:r>
      <w:r w:rsidR="00015359">
        <w:rPr>
          <w:rFonts w:cs="Arial"/>
          <w:color w:val="000000" w:themeColor="text1"/>
          <w:szCs w:val="20"/>
        </w:rPr>
        <w:t xml:space="preserve">common </w:t>
      </w:r>
      <w:r>
        <w:rPr>
          <w:rFonts w:cs="Arial"/>
          <w:color w:val="000000" w:themeColor="text1"/>
          <w:szCs w:val="20"/>
        </w:rPr>
        <w:t xml:space="preserve">cell/sector coverage. The gNB scheduler can select UEs for </w:t>
      </w:r>
      <w:r w:rsidR="00015359">
        <w:rPr>
          <w:rFonts w:cs="Arial"/>
          <w:color w:val="000000" w:themeColor="text1"/>
          <w:szCs w:val="20"/>
        </w:rPr>
        <w:t xml:space="preserve">scheduling </w:t>
      </w:r>
      <w:r>
        <w:rPr>
          <w:rFonts w:cs="Arial"/>
          <w:color w:val="000000" w:themeColor="text1"/>
          <w:szCs w:val="20"/>
        </w:rPr>
        <w:t>UL transmissions in the SBFD UL subband of an SSB carrying symbol</w:t>
      </w:r>
      <w:r w:rsidR="00015359">
        <w:rPr>
          <w:rFonts w:cs="Arial"/>
          <w:color w:val="000000" w:themeColor="text1"/>
          <w:szCs w:val="20"/>
        </w:rPr>
        <w:t>.</w:t>
      </w:r>
      <w:r>
        <w:rPr>
          <w:rFonts w:cs="Arial"/>
          <w:color w:val="000000" w:themeColor="text1"/>
          <w:szCs w:val="20"/>
        </w:rPr>
        <w:t xml:space="preserve"> </w:t>
      </w:r>
      <w:r w:rsidR="00015359">
        <w:rPr>
          <w:rFonts w:cs="Arial"/>
          <w:color w:val="000000" w:themeColor="text1"/>
          <w:szCs w:val="20"/>
        </w:rPr>
        <w:t xml:space="preserve">The </w:t>
      </w:r>
      <w:r>
        <w:rPr>
          <w:rFonts w:cs="Arial"/>
          <w:color w:val="000000" w:themeColor="text1"/>
          <w:szCs w:val="20"/>
        </w:rPr>
        <w:t xml:space="preserve">locations of UEs in RRC_IDLE/INACTIVE in the cell receiving the SSB in an SBFD DL subband are not precisely known to the gNB. </w:t>
      </w:r>
      <w:r w:rsidR="00015359">
        <w:rPr>
          <w:rFonts w:cs="Arial"/>
          <w:color w:val="000000" w:themeColor="text1"/>
          <w:szCs w:val="20"/>
        </w:rPr>
        <w:t xml:space="preserve">However, </w:t>
      </w:r>
      <w:r w:rsidR="009F6671">
        <w:rPr>
          <w:rFonts w:cs="Arial"/>
          <w:color w:val="000000" w:themeColor="text1"/>
          <w:szCs w:val="20"/>
        </w:rPr>
        <w:t xml:space="preserve">legacy </w:t>
      </w:r>
      <w:r w:rsidR="00015359">
        <w:rPr>
          <w:rFonts w:cs="Arial"/>
          <w:color w:val="000000" w:themeColor="text1"/>
          <w:szCs w:val="20"/>
        </w:rPr>
        <w:t xml:space="preserve">UEs in RRC_IDLE/INACTIVE mode can be configured with </w:t>
      </w:r>
      <w:r w:rsidR="009F6671">
        <w:rPr>
          <w:rFonts w:cs="Arial"/>
          <w:color w:val="000000" w:themeColor="text1"/>
          <w:szCs w:val="20"/>
        </w:rPr>
        <w:t xml:space="preserve">an </w:t>
      </w:r>
      <w:r w:rsidR="00015359">
        <w:rPr>
          <w:rFonts w:cs="Arial"/>
          <w:color w:val="000000" w:themeColor="text1"/>
          <w:szCs w:val="20"/>
        </w:rPr>
        <w:t>SMTC. The time-domain measurement behavior for legacy UEs is therefore controllable by the gNB. UL transmissions in the SBFD UL subband of SSB carrying symbols outside the SMTC should not affect UE measurement behavior.</w:t>
      </w:r>
    </w:p>
    <w:p w14:paraId="5F732208" w14:textId="62E3F1B4" w:rsidR="00576F58" w:rsidRDefault="00015359" w:rsidP="0069099E">
      <w:pPr>
        <w:spacing w:before="120" w:after="120"/>
        <w:jc w:val="both"/>
        <w:rPr>
          <w:rFonts w:cs="Arial"/>
          <w:color w:val="000000" w:themeColor="text1"/>
          <w:szCs w:val="20"/>
        </w:rPr>
      </w:pPr>
      <w:r>
        <w:rPr>
          <w:rFonts w:cs="Arial"/>
          <w:color w:val="000000" w:themeColor="text1"/>
          <w:szCs w:val="20"/>
        </w:rPr>
        <w:t xml:space="preserve">In RRC_CONNECTED mode, up to 2 SMTCs can be configured for </w:t>
      </w:r>
      <w:r w:rsidR="009F6671">
        <w:rPr>
          <w:rFonts w:cs="Arial"/>
          <w:color w:val="000000" w:themeColor="text1"/>
          <w:szCs w:val="20"/>
        </w:rPr>
        <w:t xml:space="preserve">the </w:t>
      </w:r>
      <w:r>
        <w:rPr>
          <w:rFonts w:cs="Arial"/>
          <w:color w:val="000000" w:themeColor="text1"/>
          <w:szCs w:val="20"/>
        </w:rPr>
        <w:t xml:space="preserve">legacy UE. Additionally, </w:t>
      </w:r>
      <w:r w:rsidR="00412526">
        <w:rPr>
          <w:rFonts w:cs="Arial"/>
          <w:color w:val="000000" w:themeColor="text1"/>
          <w:szCs w:val="20"/>
        </w:rPr>
        <w:t xml:space="preserve">the </w:t>
      </w:r>
      <w:r w:rsidR="009F6671">
        <w:rPr>
          <w:rFonts w:cs="Arial"/>
          <w:color w:val="000000" w:themeColor="text1"/>
          <w:szCs w:val="20"/>
        </w:rPr>
        <w:t xml:space="preserve">UE </w:t>
      </w:r>
      <w:r>
        <w:rPr>
          <w:rFonts w:cs="Arial"/>
          <w:color w:val="000000" w:themeColor="text1"/>
          <w:szCs w:val="20"/>
        </w:rPr>
        <w:t xml:space="preserve">measurement gaps </w:t>
      </w:r>
      <w:r w:rsidR="009F6671">
        <w:rPr>
          <w:rFonts w:cs="Arial"/>
          <w:color w:val="000000" w:themeColor="text1"/>
          <w:szCs w:val="20"/>
        </w:rPr>
        <w:t xml:space="preserve">are available and </w:t>
      </w:r>
      <w:r>
        <w:rPr>
          <w:rFonts w:cs="Arial"/>
          <w:color w:val="000000" w:themeColor="text1"/>
          <w:szCs w:val="20"/>
        </w:rPr>
        <w:t xml:space="preserve">known to the gNB. Note that measurement gaps for intra-frequency measurements </w:t>
      </w:r>
      <w:r w:rsidR="00412526">
        <w:rPr>
          <w:rFonts w:cs="Arial"/>
          <w:color w:val="000000" w:themeColor="text1"/>
          <w:szCs w:val="20"/>
        </w:rPr>
        <w:t xml:space="preserve">result in </w:t>
      </w:r>
      <w:r>
        <w:rPr>
          <w:rFonts w:cs="Arial"/>
          <w:color w:val="000000" w:themeColor="text1"/>
          <w:szCs w:val="20"/>
        </w:rPr>
        <w:t>scheduling restrictions</w:t>
      </w:r>
      <w:r w:rsidR="00412526">
        <w:rPr>
          <w:rFonts w:cs="Arial"/>
          <w:color w:val="000000" w:themeColor="text1"/>
          <w:szCs w:val="20"/>
        </w:rPr>
        <w:t>. Measurement gaps</w:t>
      </w:r>
      <w:r>
        <w:rPr>
          <w:rFonts w:cs="Arial"/>
          <w:color w:val="000000" w:themeColor="text1"/>
          <w:szCs w:val="20"/>
        </w:rPr>
        <w:t xml:space="preserve"> are </w:t>
      </w:r>
      <w:r w:rsidR="00412526">
        <w:rPr>
          <w:rFonts w:cs="Arial"/>
          <w:color w:val="000000" w:themeColor="text1"/>
          <w:szCs w:val="20"/>
        </w:rPr>
        <w:t xml:space="preserve">de-facto </w:t>
      </w:r>
      <w:r>
        <w:rPr>
          <w:rFonts w:cs="Arial"/>
          <w:color w:val="000000" w:themeColor="text1"/>
          <w:szCs w:val="20"/>
        </w:rPr>
        <w:t xml:space="preserve">necessary for most UE measurement implementations in existing NR. The time-domain measurement behavior </w:t>
      </w:r>
      <w:r w:rsidR="009F6671">
        <w:rPr>
          <w:rFonts w:cs="Arial"/>
          <w:color w:val="000000" w:themeColor="text1"/>
          <w:szCs w:val="20"/>
        </w:rPr>
        <w:t xml:space="preserve">for SBFD-aware UEs can therefore follow </w:t>
      </w:r>
      <w:r w:rsidR="00412526">
        <w:rPr>
          <w:rFonts w:cs="Arial"/>
          <w:color w:val="000000" w:themeColor="text1"/>
          <w:szCs w:val="20"/>
        </w:rPr>
        <w:t xml:space="preserve">the </w:t>
      </w:r>
      <w:r w:rsidR="009F6671">
        <w:rPr>
          <w:rFonts w:cs="Arial"/>
          <w:color w:val="000000" w:themeColor="text1"/>
          <w:szCs w:val="20"/>
        </w:rPr>
        <w:t xml:space="preserve">Rel-15 principles. </w:t>
      </w:r>
      <w:r w:rsidR="00576F58">
        <w:rPr>
          <w:rFonts w:cs="Arial"/>
          <w:color w:val="000000" w:themeColor="text1"/>
          <w:szCs w:val="20"/>
        </w:rPr>
        <w:t xml:space="preserve">When the SBFD UL subband </w:t>
      </w:r>
      <w:r w:rsidR="009F6671">
        <w:rPr>
          <w:rFonts w:cs="Arial"/>
          <w:color w:val="000000" w:themeColor="text1"/>
          <w:szCs w:val="20"/>
        </w:rPr>
        <w:t xml:space="preserve">is </w:t>
      </w:r>
      <w:r w:rsidR="00576F58">
        <w:rPr>
          <w:rFonts w:cs="Arial"/>
          <w:color w:val="000000" w:themeColor="text1"/>
          <w:szCs w:val="20"/>
        </w:rPr>
        <w:t>configured by the gNB on the SSB carrying symbols</w:t>
      </w:r>
      <w:r w:rsidR="009F6671">
        <w:rPr>
          <w:rFonts w:cs="Arial"/>
          <w:color w:val="000000" w:themeColor="text1"/>
          <w:szCs w:val="20"/>
        </w:rPr>
        <w:t xml:space="preserve"> according to Option 2</w:t>
      </w:r>
      <w:r w:rsidR="00576F58">
        <w:rPr>
          <w:rFonts w:cs="Arial"/>
          <w:color w:val="000000" w:themeColor="text1"/>
          <w:szCs w:val="20"/>
        </w:rPr>
        <w:t xml:space="preserve">, the existing Rel-15 NR procedures including </w:t>
      </w:r>
      <w:r w:rsidR="00412526">
        <w:rPr>
          <w:rFonts w:cs="Arial"/>
          <w:color w:val="000000" w:themeColor="text1"/>
          <w:szCs w:val="20"/>
        </w:rPr>
        <w:t xml:space="preserve">the </w:t>
      </w:r>
      <w:r w:rsidR="00576F58">
        <w:rPr>
          <w:rFonts w:cs="Arial"/>
          <w:color w:val="000000" w:themeColor="text1"/>
          <w:szCs w:val="20"/>
        </w:rPr>
        <w:t xml:space="preserve">need or not for measurement gaps and switching time for SSB based measurements </w:t>
      </w:r>
      <w:r w:rsidR="00412526">
        <w:rPr>
          <w:rFonts w:cs="Arial"/>
          <w:color w:val="000000" w:themeColor="text1"/>
          <w:szCs w:val="20"/>
        </w:rPr>
        <w:t xml:space="preserve">still </w:t>
      </w:r>
      <w:r w:rsidR="00576F58">
        <w:rPr>
          <w:rFonts w:cs="Arial"/>
          <w:color w:val="000000" w:themeColor="text1"/>
          <w:szCs w:val="20"/>
        </w:rPr>
        <w:t xml:space="preserve">apply. For example, the UE </w:t>
      </w:r>
      <w:r w:rsidR="00576F58" w:rsidRPr="007C606E">
        <w:rPr>
          <w:rFonts w:cs="Arial"/>
          <w:color w:val="000000" w:themeColor="text1"/>
          <w:szCs w:val="20"/>
        </w:rPr>
        <w:t>perform</w:t>
      </w:r>
      <w:r w:rsidR="00576F58">
        <w:rPr>
          <w:rFonts w:cs="Arial"/>
          <w:color w:val="000000" w:themeColor="text1"/>
          <w:szCs w:val="20"/>
        </w:rPr>
        <w:t>s</w:t>
      </w:r>
      <w:r w:rsidR="00576F58" w:rsidRPr="007C606E">
        <w:rPr>
          <w:rFonts w:cs="Arial"/>
          <w:color w:val="000000" w:themeColor="text1"/>
          <w:szCs w:val="20"/>
        </w:rPr>
        <w:t xml:space="preserve"> </w:t>
      </w:r>
      <w:r w:rsidR="00412526">
        <w:rPr>
          <w:rFonts w:cs="Arial"/>
          <w:color w:val="000000" w:themeColor="text1"/>
          <w:szCs w:val="20"/>
        </w:rPr>
        <w:t xml:space="preserve">its </w:t>
      </w:r>
      <w:r w:rsidR="00576F58" w:rsidRPr="007C606E">
        <w:rPr>
          <w:rFonts w:cs="Arial"/>
          <w:color w:val="000000" w:themeColor="text1"/>
          <w:szCs w:val="20"/>
        </w:rPr>
        <w:t>intra-frequency SSB</w:t>
      </w:r>
      <w:r w:rsidR="00576F58">
        <w:rPr>
          <w:rFonts w:cs="Arial"/>
          <w:color w:val="000000" w:themeColor="text1"/>
          <w:szCs w:val="20"/>
        </w:rPr>
        <w:t>-</w:t>
      </w:r>
      <w:r w:rsidR="00576F58" w:rsidRPr="007C606E">
        <w:rPr>
          <w:rFonts w:cs="Arial"/>
          <w:color w:val="000000" w:themeColor="text1"/>
          <w:szCs w:val="20"/>
        </w:rPr>
        <w:t xml:space="preserve">based </w:t>
      </w:r>
      <w:r w:rsidR="00576F58" w:rsidRPr="0069099E">
        <w:rPr>
          <w:color w:val="000000" w:themeColor="text1"/>
        </w:rPr>
        <w:t>measurements</w:t>
      </w:r>
      <w:r w:rsidR="00576F58" w:rsidRPr="007C606E">
        <w:rPr>
          <w:rFonts w:cs="Arial"/>
          <w:color w:val="000000" w:themeColor="text1"/>
          <w:szCs w:val="20"/>
        </w:rPr>
        <w:t xml:space="preserve"> </w:t>
      </w:r>
      <w:r w:rsidR="00576F58">
        <w:rPr>
          <w:rFonts w:cs="Arial"/>
          <w:color w:val="000000" w:themeColor="text1"/>
          <w:szCs w:val="20"/>
        </w:rPr>
        <w:t xml:space="preserve">with or </w:t>
      </w:r>
      <w:r w:rsidR="00576F58" w:rsidRPr="007C606E">
        <w:rPr>
          <w:rFonts w:cs="Arial"/>
          <w:color w:val="000000" w:themeColor="text1"/>
          <w:szCs w:val="20"/>
        </w:rPr>
        <w:t>without measurement gaps</w:t>
      </w:r>
      <w:r w:rsidR="00576F58">
        <w:rPr>
          <w:rFonts w:cs="Arial"/>
          <w:color w:val="000000" w:themeColor="text1"/>
          <w:szCs w:val="20"/>
        </w:rPr>
        <w:t xml:space="preserve"> subject to the conditions and procedures in 38.133. Any potential constraints for a half-duplex UE with respect to handling of simultaneous UL transmission and DL reception of SSBs are handled according to Rel-15 </w:t>
      </w:r>
      <w:r w:rsidR="00412526">
        <w:rPr>
          <w:rFonts w:cs="Arial"/>
          <w:color w:val="000000" w:themeColor="text1"/>
          <w:szCs w:val="20"/>
        </w:rPr>
        <w:t xml:space="preserve">NR </w:t>
      </w:r>
      <w:r w:rsidR="00576F58">
        <w:rPr>
          <w:rFonts w:cs="Arial"/>
          <w:color w:val="000000" w:themeColor="text1"/>
          <w:szCs w:val="20"/>
        </w:rPr>
        <w:t>measurement procedures.</w:t>
      </w:r>
    </w:p>
    <w:p w14:paraId="5EED87A3" w14:textId="6121FE20" w:rsidR="00576F58" w:rsidRDefault="00576F58" w:rsidP="0069099E">
      <w:pPr>
        <w:spacing w:before="120" w:after="120"/>
        <w:jc w:val="both"/>
        <w:rPr>
          <w:rFonts w:cs="Arial"/>
          <w:color w:val="000000" w:themeColor="text1"/>
          <w:szCs w:val="20"/>
        </w:rPr>
      </w:pPr>
      <w:r>
        <w:rPr>
          <w:rFonts w:cs="Arial"/>
          <w:color w:val="000000" w:themeColor="text1"/>
          <w:szCs w:val="20"/>
        </w:rPr>
        <w:t xml:space="preserve">More flexibility to configure SBFD operation exists for DL symbols which are </w:t>
      </w:r>
      <w:r w:rsidR="00412526">
        <w:rPr>
          <w:rFonts w:cs="Arial"/>
          <w:color w:val="000000" w:themeColor="text1"/>
          <w:szCs w:val="20"/>
        </w:rPr>
        <w:t xml:space="preserve">indicated for </w:t>
      </w:r>
      <w:r w:rsidRPr="00E37BC6">
        <w:rPr>
          <w:rFonts w:cs="Arial"/>
          <w:color w:val="000000" w:themeColor="text1"/>
          <w:szCs w:val="20"/>
        </w:rPr>
        <w:t>CORESET</w:t>
      </w:r>
      <w:r>
        <w:rPr>
          <w:rFonts w:cs="Arial"/>
          <w:color w:val="000000" w:themeColor="text1"/>
          <w:szCs w:val="20"/>
        </w:rPr>
        <w:t>#</w:t>
      </w:r>
      <w:proofErr w:type="gramStart"/>
      <w:r w:rsidRPr="00E37BC6">
        <w:rPr>
          <w:rFonts w:cs="Arial"/>
          <w:color w:val="000000" w:themeColor="text1"/>
          <w:szCs w:val="20"/>
        </w:rPr>
        <w:t>0</w:t>
      </w:r>
      <w:proofErr w:type="gramEnd"/>
      <w:r>
        <w:rPr>
          <w:rFonts w:cs="Arial"/>
          <w:color w:val="000000" w:themeColor="text1"/>
          <w:szCs w:val="20"/>
        </w:rPr>
        <w:t xml:space="preserve"> or which are used to schedule the </w:t>
      </w:r>
      <w:r w:rsidRPr="00E37BC6">
        <w:rPr>
          <w:rFonts w:cs="Arial"/>
          <w:color w:val="000000" w:themeColor="text1"/>
          <w:szCs w:val="20"/>
        </w:rPr>
        <w:t xml:space="preserve">PDSCH carrying SIB1 </w:t>
      </w:r>
      <w:r>
        <w:rPr>
          <w:rFonts w:cs="Arial"/>
          <w:color w:val="000000" w:themeColor="text1"/>
          <w:szCs w:val="20"/>
        </w:rPr>
        <w:t xml:space="preserve">and system information messages. The bandwidth of the CORESET#0, i.e., the Initial DL BWP, can be set to 24, 48 or 96 RBs. More than 1 symbol can be configured and indicated by </w:t>
      </w:r>
      <w:r w:rsidR="00412526">
        <w:rPr>
          <w:rFonts w:cs="Arial"/>
          <w:color w:val="000000" w:themeColor="text1"/>
          <w:szCs w:val="20"/>
        </w:rPr>
        <w:t xml:space="preserve">the </w:t>
      </w:r>
      <w:r>
        <w:rPr>
          <w:rFonts w:cs="Arial"/>
          <w:color w:val="000000" w:themeColor="text1"/>
          <w:szCs w:val="20"/>
        </w:rPr>
        <w:t xml:space="preserve">MIB for the CORESET#0. Link adaptation settings for the PDSCH carrying the system information can be adjusted by the gNB using FDRA, TDRA and </w:t>
      </w:r>
      <w:r w:rsidR="00412526">
        <w:rPr>
          <w:rFonts w:cs="Arial"/>
          <w:color w:val="000000" w:themeColor="text1"/>
          <w:szCs w:val="20"/>
        </w:rPr>
        <w:t xml:space="preserve">the </w:t>
      </w:r>
      <w:r>
        <w:rPr>
          <w:rFonts w:cs="Arial"/>
          <w:color w:val="000000" w:themeColor="text1"/>
          <w:szCs w:val="20"/>
        </w:rPr>
        <w:t xml:space="preserve">MCS settings in order to account for a potentially reduced number of available DL TRXs and different antenna areas in the SBFD DL subband when needed. The possibility of configuring the CORESET#0 exclusively inside </w:t>
      </w:r>
      <w:r w:rsidR="00412526">
        <w:rPr>
          <w:rFonts w:cs="Arial"/>
          <w:color w:val="000000" w:themeColor="text1"/>
          <w:szCs w:val="20"/>
        </w:rPr>
        <w:t xml:space="preserve">one of the </w:t>
      </w:r>
      <w:r>
        <w:rPr>
          <w:rFonts w:cs="Arial"/>
          <w:color w:val="000000" w:themeColor="text1"/>
          <w:szCs w:val="20"/>
        </w:rPr>
        <w:t>SBFD DL subband</w:t>
      </w:r>
      <w:r w:rsidR="00412526">
        <w:rPr>
          <w:rFonts w:cs="Arial"/>
          <w:color w:val="000000" w:themeColor="text1"/>
          <w:szCs w:val="20"/>
        </w:rPr>
        <w:t>s</w:t>
      </w:r>
      <w:r>
        <w:rPr>
          <w:rFonts w:cs="Arial"/>
          <w:color w:val="000000" w:themeColor="text1"/>
          <w:szCs w:val="20"/>
        </w:rPr>
        <w:t xml:space="preserve"> depends on the size </w:t>
      </w:r>
      <w:r w:rsidR="00412526">
        <w:rPr>
          <w:rFonts w:cs="Arial"/>
          <w:color w:val="000000" w:themeColor="text1"/>
          <w:szCs w:val="20"/>
        </w:rPr>
        <w:t xml:space="preserve">of the </w:t>
      </w:r>
      <w:r>
        <w:rPr>
          <w:rFonts w:cs="Arial"/>
          <w:color w:val="000000" w:themeColor="text1"/>
          <w:szCs w:val="20"/>
        </w:rPr>
        <w:t xml:space="preserve">available </w:t>
      </w:r>
      <w:r w:rsidR="00412526">
        <w:rPr>
          <w:rFonts w:cs="Arial"/>
          <w:color w:val="000000" w:themeColor="text1"/>
          <w:szCs w:val="20"/>
        </w:rPr>
        <w:t xml:space="preserve">operator </w:t>
      </w:r>
      <w:r>
        <w:rPr>
          <w:rFonts w:cs="Arial"/>
          <w:color w:val="000000" w:themeColor="text1"/>
          <w:szCs w:val="20"/>
        </w:rPr>
        <w:t>NR band segment</w:t>
      </w:r>
      <w:r w:rsidR="00412526">
        <w:rPr>
          <w:rFonts w:cs="Arial"/>
          <w:color w:val="000000" w:themeColor="text1"/>
          <w:szCs w:val="20"/>
        </w:rPr>
        <w:t>.</w:t>
      </w:r>
    </w:p>
    <w:p w14:paraId="59796649" w14:textId="0773E23B" w:rsidR="00576F58" w:rsidRDefault="00576F58" w:rsidP="0069099E">
      <w:pPr>
        <w:spacing w:before="120" w:after="120"/>
        <w:jc w:val="both"/>
        <w:rPr>
          <w:rFonts w:cs="Arial"/>
          <w:color w:val="000000" w:themeColor="text1"/>
          <w:szCs w:val="20"/>
        </w:rPr>
      </w:pPr>
      <w:r w:rsidRPr="006D2E10">
        <w:rPr>
          <w:rFonts w:cs="Arial"/>
          <w:color w:val="000000" w:themeColor="text1"/>
          <w:szCs w:val="20"/>
        </w:rPr>
        <w:lastRenderedPageBreak/>
        <w:t xml:space="preserve">For TRS, </w:t>
      </w:r>
      <w:r>
        <w:rPr>
          <w:rFonts w:cs="Arial"/>
          <w:color w:val="000000" w:themeColor="text1"/>
          <w:szCs w:val="20"/>
        </w:rPr>
        <w:t xml:space="preserve">the possible symbol </w:t>
      </w:r>
      <w:r w:rsidRPr="006D2E10">
        <w:rPr>
          <w:rFonts w:cs="Arial"/>
          <w:color w:val="000000" w:themeColor="text1"/>
          <w:szCs w:val="20"/>
        </w:rPr>
        <w:t>locations of the two CSI-RS resources in a slot, or of the four CSI-RS resources in two consecutive slots which are the same across two consecutive slots</w:t>
      </w:r>
      <w:r>
        <w:rPr>
          <w:rFonts w:cs="Arial"/>
          <w:color w:val="000000" w:themeColor="text1"/>
          <w:szCs w:val="20"/>
        </w:rPr>
        <w:t xml:space="preserve"> are restricted for FR1 and FR2-1. Not being able to configure the SBFD UL subband on the symbols configured by </w:t>
      </w:r>
      <w:proofErr w:type="spellStart"/>
      <w:r w:rsidRPr="006D2E10">
        <w:rPr>
          <w:rFonts w:cs="Arial"/>
          <w:i/>
          <w:iCs/>
          <w:color w:val="000000" w:themeColor="text1"/>
          <w:szCs w:val="20"/>
        </w:rPr>
        <w:t>trs</w:t>
      </w:r>
      <w:proofErr w:type="spellEnd"/>
      <w:r w:rsidRPr="006D2E10">
        <w:rPr>
          <w:rFonts w:cs="Arial"/>
          <w:i/>
          <w:iCs/>
          <w:color w:val="000000" w:themeColor="text1"/>
          <w:szCs w:val="20"/>
        </w:rPr>
        <w:t>-Info</w:t>
      </w:r>
      <w:r>
        <w:rPr>
          <w:rFonts w:cs="Arial"/>
          <w:color w:val="000000" w:themeColor="text1"/>
          <w:szCs w:val="20"/>
        </w:rPr>
        <w:t xml:space="preserve"> also means that the 3-symbol gap between a pair of CSI-RS resources and for most symbol pair configuration options, and the gap between the two pairs of CSI-RS resources </w:t>
      </w:r>
      <w:r w:rsidR="00ED2232">
        <w:rPr>
          <w:rFonts w:cs="Arial"/>
          <w:color w:val="000000" w:themeColor="text1"/>
          <w:szCs w:val="20"/>
        </w:rPr>
        <w:t xml:space="preserve">can then not </w:t>
      </w:r>
      <w:r>
        <w:rPr>
          <w:rFonts w:cs="Arial"/>
          <w:color w:val="000000" w:themeColor="text1"/>
          <w:szCs w:val="20"/>
        </w:rPr>
        <w:t xml:space="preserve">be scheduled using SBFD. For example, using FR1 n78, SCS = 30 kHz, </w:t>
      </w:r>
      <w:proofErr w:type="spellStart"/>
      <w:r w:rsidRPr="006D2E10">
        <w:rPr>
          <w:rFonts w:cs="Arial"/>
          <w:i/>
          <w:iCs/>
          <w:color w:val="000000" w:themeColor="text1"/>
          <w:szCs w:val="20"/>
        </w:rPr>
        <w:t>X</w:t>
      </w:r>
      <w:r w:rsidRPr="006D2E10">
        <w:rPr>
          <w:rFonts w:cs="Arial"/>
          <w:i/>
          <w:iCs/>
          <w:color w:val="000000" w:themeColor="text1"/>
          <w:szCs w:val="20"/>
          <w:vertAlign w:val="subscript"/>
        </w:rPr>
        <w:t>p</w:t>
      </w:r>
      <w:proofErr w:type="spellEnd"/>
      <w:r>
        <w:rPr>
          <w:rFonts w:cs="Arial"/>
          <w:color w:val="000000" w:themeColor="text1"/>
          <w:szCs w:val="20"/>
        </w:rPr>
        <w:t xml:space="preserve"> = 40 msec, at least 18 symbols then become not-schedulable for SBFD transmissions using the SBFD UL subband, which corresponds to a loss of 6% of available time-domain resources. Note that the bandwidth of a CSI-RS resource configured as TRS is at least 52 RBs. The DL EPRE of the four NZP CSI-RS resources designated </w:t>
      </w:r>
      <w:r w:rsidR="00ED2232">
        <w:rPr>
          <w:rFonts w:cs="Arial"/>
          <w:color w:val="000000" w:themeColor="text1"/>
          <w:szCs w:val="20"/>
        </w:rPr>
        <w:t xml:space="preserve">by RRC </w:t>
      </w:r>
      <w:r>
        <w:rPr>
          <w:rFonts w:cs="Arial"/>
          <w:color w:val="000000" w:themeColor="text1"/>
          <w:szCs w:val="20"/>
        </w:rPr>
        <w:t>as TRS can be configured. For the TRS, more flexibility exists than in the case of the SSBs to adjust the measurement configuration to the gNB-side SBFD antenna configuration.</w:t>
      </w:r>
    </w:p>
    <w:p w14:paraId="2155D1D8" w14:textId="13B5BDD5" w:rsidR="00576F58" w:rsidRDefault="00576F58" w:rsidP="0069099E">
      <w:pPr>
        <w:spacing w:before="120" w:after="120"/>
        <w:jc w:val="both"/>
        <w:rPr>
          <w:rFonts w:cs="Arial"/>
          <w:color w:val="000000" w:themeColor="text1"/>
          <w:szCs w:val="20"/>
        </w:rPr>
      </w:pPr>
      <w:r>
        <w:rPr>
          <w:rFonts w:cs="Arial"/>
          <w:color w:val="000000" w:themeColor="text1"/>
          <w:szCs w:val="20"/>
        </w:rPr>
        <w:t xml:space="preserve">In summary, we consider that </w:t>
      </w:r>
      <w:r w:rsidR="00ED2232">
        <w:rPr>
          <w:rFonts w:cs="Arial"/>
          <w:color w:val="000000" w:themeColor="text1"/>
          <w:szCs w:val="20"/>
        </w:rPr>
        <w:t xml:space="preserve">the </w:t>
      </w:r>
      <w:r>
        <w:rPr>
          <w:rFonts w:cs="Arial"/>
          <w:color w:val="000000" w:themeColor="text1"/>
          <w:szCs w:val="20"/>
        </w:rPr>
        <w:t>SBFD UL subband configuration</w:t>
      </w:r>
      <w:r w:rsidR="00ED2232">
        <w:rPr>
          <w:rFonts w:cs="Arial"/>
          <w:color w:val="000000" w:themeColor="text1"/>
          <w:szCs w:val="20"/>
        </w:rPr>
        <w:t xml:space="preserve"> in time-domain</w:t>
      </w:r>
      <w:r>
        <w:rPr>
          <w:rFonts w:cs="Arial"/>
          <w:color w:val="000000" w:themeColor="text1"/>
          <w:szCs w:val="20"/>
        </w:rPr>
        <w:t xml:space="preserve"> </w:t>
      </w:r>
      <w:r w:rsidR="00ED2232">
        <w:rPr>
          <w:rFonts w:cs="Arial"/>
          <w:color w:val="000000" w:themeColor="text1"/>
          <w:szCs w:val="20"/>
        </w:rPr>
        <w:t xml:space="preserve">by the gNB for the SBFD-aware UE </w:t>
      </w:r>
      <w:r>
        <w:rPr>
          <w:rFonts w:cs="Arial"/>
          <w:color w:val="000000" w:themeColor="text1"/>
          <w:szCs w:val="20"/>
        </w:rPr>
        <w:t xml:space="preserve">should be supported </w:t>
      </w:r>
      <w:r w:rsidR="00F70439">
        <w:rPr>
          <w:rFonts w:cs="Arial"/>
          <w:color w:val="000000" w:themeColor="text1"/>
          <w:szCs w:val="20"/>
        </w:rPr>
        <w:t xml:space="preserve">on </w:t>
      </w:r>
      <w:r>
        <w:rPr>
          <w:rFonts w:cs="Arial"/>
          <w:color w:val="000000" w:themeColor="text1"/>
          <w:szCs w:val="20"/>
        </w:rPr>
        <w:t>all symbols including SSB</w:t>
      </w:r>
      <w:r w:rsidR="00F70439">
        <w:rPr>
          <w:rFonts w:cs="Arial"/>
          <w:color w:val="000000" w:themeColor="text1"/>
          <w:szCs w:val="20"/>
        </w:rPr>
        <w:t>(s)</w:t>
      </w:r>
      <w:r>
        <w:rPr>
          <w:rFonts w:cs="Arial"/>
          <w:color w:val="000000" w:themeColor="text1"/>
          <w:szCs w:val="20"/>
        </w:rPr>
        <w:t>, CORESET#0, PDSCH carrying SIB1 or system information messages</w:t>
      </w:r>
      <w:r w:rsidR="00ED2232">
        <w:rPr>
          <w:rFonts w:cs="Arial"/>
          <w:color w:val="000000" w:themeColor="text1"/>
          <w:szCs w:val="20"/>
        </w:rPr>
        <w:t xml:space="preserve">, </w:t>
      </w:r>
      <w:r>
        <w:rPr>
          <w:rFonts w:cs="Arial"/>
          <w:color w:val="000000" w:themeColor="text1"/>
          <w:szCs w:val="20"/>
        </w:rPr>
        <w:t>and TRS.</w:t>
      </w:r>
    </w:p>
    <w:p w14:paraId="745FFE58" w14:textId="23488ACE" w:rsidR="00576F58" w:rsidRPr="006A32A8" w:rsidRDefault="00576F58" w:rsidP="00576F58">
      <w:pPr>
        <w:pStyle w:val="Proposal"/>
        <w:numPr>
          <w:ilvl w:val="0"/>
          <w:numId w:val="0"/>
        </w:numPr>
        <w:spacing w:before="120"/>
        <w:ind w:left="1276" w:hanging="1276"/>
        <w:rPr>
          <w:b w:val="0"/>
          <w:bCs w:val="0"/>
          <w:color w:val="000000" w:themeColor="text1"/>
        </w:rPr>
      </w:pPr>
      <w:r w:rsidRPr="00E37BC6">
        <w:rPr>
          <w:color w:val="000000" w:themeColor="text1"/>
        </w:rPr>
        <w:t xml:space="preserve">Proposal </w:t>
      </w:r>
      <w:r w:rsidR="00384560">
        <w:rPr>
          <w:color w:val="000000" w:themeColor="text1"/>
        </w:rPr>
        <w:t>8</w:t>
      </w:r>
      <w:r w:rsidRPr="00E37BC6">
        <w:rPr>
          <w:color w:val="000000" w:themeColor="text1"/>
        </w:rPr>
        <w:t>:</w:t>
      </w:r>
      <w:r w:rsidRPr="00E37BC6">
        <w:rPr>
          <w:b w:val="0"/>
          <w:bCs w:val="0"/>
          <w:i/>
          <w:iCs/>
          <w:color w:val="000000" w:themeColor="text1"/>
        </w:rPr>
        <w:t xml:space="preserve"> </w:t>
      </w:r>
      <w:r w:rsidR="00ED2232">
        <w:rPr>
          <w:b w:val="0"/>
          <w:bCs w:val="0"/>
          <w:i/>
          <w:iCs/>
          <w:color w:val="000000" w:themeColor="text1"/>
        </w:rPr>
        <w:t>For SBFD operation on SSB symbols</w:t>
      </w:r>
      <w:r w:rsidR="00384560">
        <w:rPr>
          <w:b w:val="0"/>
          <w:bCs w:val="0"/>
          <w:i/>
          <w:iCs/>
          <w:color w:val="000000" w:themeColor="text1"/>
        </w:rPr>
        <w:t>,</w:t>
      </w:r>
      <w:r w:rsidR="00ED2232">
        <w:rPr>
          <w:b w:val="0"/>
          <w:bCs w:val="0"/>
          <w:i/>
          <w:iCs/>
          <w:color w:val="000000" w:themeColor="text1"/>
        </w:rPr>
        <w:t xml:space="preserve"> support Option 2</w:t>
      </w:r>
      <w:r>
        <w:rPr>
          <w:b w:val="0"/>
          <w:bCs w:val="0"/>
          <w:i/>
          <w:iCs/>
          <w:color w:val="000000" w:themeColor="text1"/>
        </w:rPr>
        <w:t>.</w:t>
      </w:r>
    </w:p>
    <w:p w14:paraId="21AD5C9F" w14:textId="77777777" w:rsidR="00576F58" w:rsidRDefault="00576F58" w:rsidP="0069099E">
      <w:pPr>
        <w:spacing w:before="120" w:after="120"/>
        <w:jc w:val="both"/>
        <w:rPr>
          <w:rFonts w:eastAsia="Malgun Gothic"/>
          <w:color w:val="000000" w:themeColor="text1"/>
          <w:lang w:eastAsia="ko-KR"/>
        </w:rPr>
      </w:pPr>
    </w:p>
    <w:p w14:paraId="12C713E9" w14:textId="77777777" w:rsidR="00576F58" w:rsidRDefault="00576F58" w:rsidP="00576F58">
      <w:pPr>
        <w:pStyle w:val="Heading3"/>
      </w:pPr>
      <w:r w:rsidRPr="003E7C29">
        <w:t>4.3.2 Cell common and UE specific SBFD configuration</w:t>
      </w:r>
    </w:p>
    <w:p w14:paraId="550A4A11" w14:textId="71348ED0" w:rsidR="001034BF" w:rsidRDefault="00576F58" w:rsidP="0069099E">
      <w:pPr>
        <w:spacing w:before="120" w:after="120"/>
        <w:jc w:val="both"/>
        <w:rPr>
          <w:color w:val="000000" w:themeColor="text1"/>
        </w:rPr>
      </w:pPr>
      <w:r>
        <w:rPr>
          <w:color w:val="000000" w:themeColor="text1"/>
        </w:rPr>
        <w:t xml:space="preserve">In our view, most of the detailed signaling aspects related to </w:t>
      </w:r>
      <w:r w:rsidR="003E7C29">
        <w:rPr>
          <w:color w:val="000000" w:themeColor="text1"/>
        </w:rPr>
        <w:t xml:space="preserve">the </w:t>
      </w:r>
      <w:r w:rsidRPr="00E37BC6">
        <w:rPr>
          <w:color w:val="000000" w:themeColor="text1"/>
        </w:rPr>
        <w:t xml:space="preserve">Stage 3 design </w:t>
      </w:r>
      <w:r w:rsidR="001034BF">
        <w:rPr>
          <w:color w:val="000000" w:themeColor="text1"/>
        </w:rPr>
        <w:t xml:space="preserve">and configuration of the </w:t>
      </w:r>
      <w:r>
        <w:rPr>
          <w:color w:val="000000" w:themeColor="text1"/>
        </w:rPr>
        <w:t xml:space="preserve">SBFD UL and DL subband(s) can be </w:t>
      </w:r>
      <w:r w:rsidRPr="00E37BC6">
        <w:rPr>
          <w:color w:val="000000" w:themeColor="text1"/>
        </w:rPr>
        <w:t xml:space="preserve">left to </w:t>
      </w:r>
      <w:r>
        <w:rPr>
          <w:color w:val="000000" w:themeColor="text1"/>
        </w:rPr>
        <w:t xml:space="preserve">the </w:t>
      </w:r>
      <w:r w:rsidRPr="00E37BC6">
        <w:rPr>
          <w:color w:val="000000" w:themeColor="text1"/>
        </w:rPr>
        <w:t>later WID</w:t>
      </w:r>
      <w:r>
        <w:rPr>
          <w:color w:val="000000" w:themeColor="text1"/>
        </w:rPr>
        <w:t xml:space="preserve">. One important decision point for the Rel-18 SID is the need to agree on signaling design </w:t>
      </w:r>
      <w:r w:rsidR="001034BF">
        <w:rPr>
          <w:color w:val="000000" w:themeColor="text1"/>
        </w:rPr>
        <w:t xml:space="preserve">principles such as </w:t>
      </w:r>
      <w:r>
        <w:rPr>
          <w:color w:val="000000" w:themeColor="text1"/>
        </w:rPr>
        <w:t xml:space="preserve">SBFD </w:t>
      </w:r>
      <w:r w:rsidR="001034BF">
        <w:rPr>
          <w:color w:val="000000" w:themeColor="text1"/>
        </w:rPr>
        <w:t xml:space="preserve">support only for </w:t>
      </w:r>
      <w:r>
        <w:rPr>
          <w:color w:val="000000" w:themeColor="text1"/>
        </w:rPr>
        <w:t xml:space="preserve">UEs in RRC_CONNECTED mode or also for </w:t>
      </w:r>
      <w:r w:rsidR="003E7C29">
        <w:rPr>
          <w:color w:val="000000" w:themeColor="text1"/>
        </w:rPr>
        <w:t xml:space="preserve">the </w:t>
      </w:r>
      <w:r>
        <w:rPr>
          <w:color w:val="000000" w:themeColor="text1"/>
        </w:rPr>
        <w:t>UEs in RRC_IDLE/INACTIVE</w:t>
      </w:r>
      <w:r w:rsidR="00083F99">
        <w:rPr>
          <w:color w:val="000000" w:themeColor="text1"/>
        </w:rPr>
        <w:t xml:space="preserve"> mode</w:t>
      </w:r>
      <w:r>
        <w:rPr>
          <w:color w:val="000000" w:themeColor="text1"/>
        </w:rPr>
        <w:t>.</w:t>
      </w:r>
      <w:r w:rsidR="001034BF">
        <w:rPr>
          <w:color w:val="000000" w:themeColor="text1"/>
        </w:rPr>
        <w:t xml:space="preserve"> A related question is </w:t>
      </w:r>
      <w:r w:rsidR="003E7C29">
        <w:rPr>
          <w:color w:val="000000" w:themeColor="text1"/>
        </w:rPr>
        <w:t xml:space="preserve">indication </w:t>
      </w:r>
      <w:r w:rsidR="003E7C29">
        <w:rPr>
          <w:color w:val="000000" w:themeColor="text1"/>
        </w:rPr>
        <w:t xml:space="preserve">to the UE </w:t>
      </w:r>
      <w:r w:rsidR="003E7C29">
        <w:rPr>
          <w:color w:val="000000" w:themeColor="text1"/>
        </w:rPr>
        <w:t xml:space="preserve">of the </w:t>
      </w:r>
      <w:r w:rsidR="001034BF">
        <w:rPr>
          <w:color w:val="000000" w:themeColor="text1"/>
        </w:rPr>
        <w:t xml:space="preserve">SBFD DL and UL subband configuration with symbol or </w:t>
      </w:r>
      <w:r w:rsidR="003E7C29">
        <w:rPr>
          <w:color w:val="000000" w:themeColor="text1"/>
        </w:rPr>
        <w:t xml:space="preserve">with </w:t>
      </w:r>
      <w:r w:rsidR="001034BF">
        <w:rPr>
          <w:color w:val="000000" w:themeColor="text1"/>
        </w:rPr>
        <w:t>slot level resolution.</w:t>
      </w:r>
    </w:p>
    <w:p w14:paraId="7A538471" w14:textId="565660B5" w:rsidR="00576F58" w:rsidRDefault="00083F99" w:rsidP="0069099E">
      <w:pPr>
        <w:spacing w:before="120" w:after="120"/>
        <w:jc w:val="both"/>
        <w:rPr>
          <w:color w:val="000000" w:themeColor="text1"/>
        </w:rPr>
      </w:pPr>
      <w:r>
        <w:rPr>
          <w:color w:val="000000" w:themeColor="text1"/>
        </w:rPr>
        <w:t xml:space="preserve">If </w:t>
      </w:r>
      <w:r w:rsidR="001034BF">
        <w:rPr>
          <w:color w:val="000000" w:themeColor="text1"/>
        </w:rPr>
        <w:t xml:space="preserve">the </w:t>
      </w:r>
      <w:r>
        <w:rPr>
          <w:color w:val="000000" w:themeColor="text1"/>
        </w:rPr>
        <w:t xml:space="preserve">SBFD configuration to support UEs in RRC_IDLE/INACTIVE mode is </w:t>
      </w:r>
      <w:r w:rsidR="001034BF">
        <w:rPr>
          <w:color w:val="000000" w:themeColor="text1"/>
        </w:rPr>
        <w:t xml:space="preserve">also </w:t>
      </w:r>
      <w:r>
        <w:rPr>
          <w:color w:val="000000" w:themeColor="text1"/>
        </w:rPr>
        <w:t>needed, a cell-common and specifically, a SIB1</w:t>
      </w:r>
      <w:r w:rsidR="003E7C29">
        <w:rPr>
          <w:color w:val="000000" w:themeColor="text1"/>
        </w:rPr>
        <w:t>-</w:t>
      </w:r>
      <w:r>
        <w:rPr>
          <w:color w:val="000000" w:themeColor="text1"/>
        </w:rPr>
        <w:t xml:space="preserve">based cell-common signaling solution is required. </w:t>
      </w:r>
      <w:r w:rsidR="001034BF">
        <w:rPr>
          <w:color w:val="000000" w:themeColor="text1"/>
        </w:rPr>
        <w:t xml:space="preserve">The </w:t>
      </w:r>
      <w:r>
        <w:rPr>
          <w:color w:val="000000" w:themeColor="text1"/>
        </w:rPr>
        <w:t xml:space="preserve">SBFD configuration for UEs in RRC_CONNECTED mode </w:t>
      </w:r>
      <w:r w:rsidR="001034BF">
        <w:rPr>
          <w:color w:val="000000" w:themeColor="text1"/>
        </w:rPr>
        <w:t xml:space="preserve">has significantly less </w:t>
      </w:r>
      <w:r>
        <w:rPr>
          <w:color w:val="000000" w:themeColor="text1"/>
        </w:rPr>
        <w:t>constraint</w:t>
      </w:r>
      <w:r w:rsidR="001034BF">
        <w:rPr>
          <w:color w:val="000000" w:themeColor="text1"/>
        </w:rPr>
        <w:t>s</w:t>
      </w:r>
      <w:r>
        <w:rPr>
          <w:color w:val="000000" w:themeColor="text1"/>
        </w:rPr>
        <w:t xml:space="preserve"> </w:t>
      </w:r>
      <w:r w:rsidR="001034BF">
        <w:rPr>
          <w:color w:val="000000" w:themeColor="text1"/>
        </w:rPr>
        <w:t xml:space="preserve">arising from </w:t>
      </w:r>
      <w:r>
        <w:rPr>
          <w:color w:val="000000" w:themeColor="text1"/>
        </w:rPr>
        <w:t xml:space="preserve">payload size </w:t>
      </w:r>
      <w:r w:rsidR="001034BF">
        <w:rPr>
          <w:color w:val="000000" w:themeColor="text1"/>
        </w:rPr>
        <w:t xml:space="preserve">with respect to the SBFD subband time-domain allocation </w:t>
      </w:r>
      <w:r>
        <w:rPr>
          <w:color w:val="000000" w:themeColor="text1"/>
        </w:rPr>
        <w:t>granularit</w:t>
      </w:r>
      <w:r w:rsidR="003E7C29">
        <w:rPr>
          <w:color w:val="000000" w:themeColor="text1"/>
        </w:rPr>
        <w:t>y</w:t>
      </w:r>
      <w:r>
        <w:rPr>
          <w:color w:val="000000" w:themeColor="text1"/>
        </w:rPr>
        <w:t>.</w:t>
      </w:r>
    </w:p>
    <w:p w14:paraId="710CE918" w14:textId="60DDAED9" w:rsidR="00576F58" w:rsidRDefault="00576F58" w:rsidP="0069099E">
      <w:pPr>
        <w:spacing w:before="120" w:after="120"/>
        <w:jc w:val="both"/>
        <w:rPr>
          <w:color w:val="000000" w:themeColor="text1"/>
        </w:rPr>
      </w:pPr>
      <w:r>
        <w:rPr>
          <w:color w:val="000000" w:themeColor="text1"/>
        </w:rPr>
        <w:t xml:space="preserve">If </w:t>
      </w:r>
      <w:r w:rsidR="001034BF">
        <w:rPr>
          <w:color w:val="000000" w:themeColor="text1"/>
        </w:rPr>
        <w:t xml:space="preserve">in the later WID, </w:t>
      </w:r>
      <w:r>
        <w:rPr>
          <w:color w:val="000000" w:themeColor="text1"/>
        </w:rPr>
        <w:t xml:space="preserve">SBFD operation is only introduced for </w:t>
      </w:r>
      <w:r w:rsidR="001034BF">
        <w:rPr>
          <w:color w:val="000000" w:themeColor="text1"/>
        </w:rPr>
        <w:t xml:space="preserve">the </w:t>
      </w:r>
      <w:r>
        <w:rPr>
          <w:color w:val="000000" w:themeColor="text1"/>
        </w:rPr>
        <w:t>SBFD-aware UEs in RRC_CONNECTED mode, SIB1 reception by SBFD-aware UEs on the NR serving cell should not become prerequisite for SBFD</w:t>
      </w:r>
      <w:r w:rsidR="00083F99">
        <w:rPr>
          <w:color w:val="000000" w:themeColor="text1"/>
        </w:rPr>
        <w:t xml:space="preserve"> operation</w:t>
      </w:r>
      <w:r>
        <w:rPr>
          <w:color w:val="000000" w:themeColor="text1"/>
        </w:rPr>
        <w:t>.</w:t>
      </w:r>
    </w:p>
    <w:p w14:paraId="17573C47" w14:textId="28686F42" w:rsidR="00576F58" w:rsidRDefault="00576F58" w:rsidP="0069099E">
      <w:pPr>
        <w:spacing w:before="120" w:after="120"/>
        <w:jc w:val="both"/>
        <w:rPr>
          <w:color w:val="000000" w:themeColor="text1"/>
        </w:rPr>
      </w:pPr>
      <w:r>
        <w:rPr>
          <w:color w:val="000000" w:themeColor="text1"/>
        </w:rPr>
        <w:t xml:space="preserve">For legacy </w:t>
      </w:r>
      <w:r w:rsidRPr="005814E4">
        <w:rPr>
          <w:color w:val="000000" w:themeColor="text1"/>
        </w:rPr>
        <w:t>UE</w:t>
      </w:r>
      <w:r>
        <w:rPr>
          <w:color w:val="000000" w:themeColor="text1"/>
        </w:rPr>
        <w:t>s</w:t>
      </w:r>
      <w:r w:rsidRPr="005814E4">
        <w:rPr>
          <w:color w:val="000000" w:themeColor="text1"/>
        </w:rPr>
        <w:t xml:space="preserve"> in RRC_CONNECTED</w:t>
      </w:r>
      <w:r>
        <w:rPr>
          <w:color w:val="000000" w:themeColor="text1"/>
        </w:rPr>
        <w:t xml:space="preserve"> mode</w:t>
      </w:r>
      <w:r w:rsidRPr="005814E4">
        <w:rPr>
          <w:color w:val="000000" w:themeColor="text1"/>
        </w:rPr>
        <w:t>, the network provide</w:t>
      </w:r>
      <w:r>
        <w:rPr>
          <w:color w:val="000000" w:themeColor="text1"/>
        </w:rPr>
        <w:t>s</w:t>
      </w:r>
      <w:r w:rsidRPr="005814E4">
        <w:rPr>
          <w:color w:val="000000" w:themeColor="text1"/>
        </w:rPr>
        <w:t xml:space="preserve"> system information </w:t>
      </w:r>
      <w:r>
        <w:rPr>
          <w:color w:val="000000" w:themeColor="text1"/>
        </w:rPr>
        <w:t xml:space="preserve">for the serving cell </w:t>
      </w:r>
      <w:r w:rsidRPr="005814E4">
        <w:rPr>
          <w:color w:val="000000" w:themeColor="text1"/>
        </w:rPr>
        <w:t xml:space="preserve">through dedicated signaling using the </w:t>
      </w:r>
      <w:r w:rsidRPr="005814E4">
        <w:rPr>
          <w:i/>
          <w:iCs/>
          <w:color w:val="000000" w:themeColor="text1"/>
        </w:rPr>
        <w:t>RRCReconfiguration</w:t>
      </w:r>
      <w:r w:rsidRPr="005814E4">
        <w:rPr>
          <w:color w:val="000000" w:themeColor="text1"/>
        </w:rPr>
        <w:t xml:space="preserve"> message</w:t>
      </w:r>
      <w:r>
        <w:rPr>
          <w:color w:val="000000" w:themeColor="text1"/>
        </w:rPr>
        <w:t xml:space="preserve">, i.e., using </w:t>
      </w:r>
      <w:r w:rsidRPr="00DE3203">
        <w:rPr>
          <w:i/>
          <w:iCs/>
          <w:color w:val="000000" w:themeColor="text1"/>
        </w:rPr>
        <w:t>TDD-UL-DL-ConfigCommon</w:t>
      </w:r>
      <w:r>
        <w:rPr>
          <w:color w:val="000000" w:themeColor="text1"/>
        </w:rPr>
        <w:t xml:space="preserve"> in </w:t>
      </w:r>
      <w:r w:rsidRPr="0069099E">
        <w:rPr>
          <w:color w:val="000000" w:themeColor="text1"/>
        </w:rPr>
        <w:t>ServingCellConfigCommon</w:t>
      </w:r>
      <w:r>
        <w:rPr>
          <w:color w:val="000000" w:themeColor="text1"/>
        </w:rPr>
        <w:t>. There is no immediate need to require an SBFD UL and DL subband configuration</w:t>
      </w:r>
      <w:r w:rsidR="003E7C29">
        <w:rPr>
          <w:color w:val="000000" w:themeColor="text1"/>
        </w:rPr>
        <w:t>s</w:t>
      </w:r>
      <w:r>
        <w:rPr>
          <w:color w:val="000000" w:themeColor="text1"/>
        </w:rPr>
        <w:t xml:space="preserve"> using </w:t>
      </w:r>
      <w:r w:rsidRPr="00DE3203">
        <w:rPr>
          <w:i/>
          <w:iCs/>
          <w:color w:val="000000" w:themeColor="text1"/>
        </w:rPr>
        <w:t>TDD-UL-DL-ConfigCommon</w:t>
      </w:r>
      <w:r>
        <w:rPr>
          <w:color w:val="000000" w:themeColor="text1"/>
        </w:rPr>
        <w:t xml:space="preserve"> (or a later release extension of it). It is clear that for backwards-compatibility reasons, any RRC provided SBFD subband configuration</w:t>
      </w:r>
      <w:r w:rsidR="003E7C29">
        <w:rPr>
          <w:color w:val="000000" w:themeColor="text1"/>
        </w:rPr>
        <w:t>,</w:t>
      </w:r>
      <w:r>
        <w:rPr>
          <w:color w:val="000000" w:themeColor="text1"/>
        </w:rPr>
        <w:t xml:space="preserve"> independent of the Stage 3 signaling design to be decided upon</w:t>
      </w:r>
      <w:r w:rsidR="003E7C29">
        <w:rPr>
          <w:color w:val="000000" w:themeColor="text1"/>
        </w:rPr>
        <w:t>,</w:t>
      </w:r>
      <w:r>
        <w:rPr>
          <w:color w:val="000000" w:themeColor="text1"/>
        </w:rPr>
        <w:t xml:space="preserve"> must </w:t>
      </w:r>
      <w:r w:rsidR="00083F99">
        <w:rPr>
          <w:color w:val="000000" w:themeColor="text1"/>
        </w:rPr>
        <w:t xml:space="preserve">still </w:t>
      </w:r>
      <w:r>
        <w:rPr>
          <w:color w:val="000000" w:themeColor="text1"/>
        </w:rPr>
        <w:t xml:space="preserve">remain compatible with the </w:t>
      </w:r>
      <w:r w:rsidRPr="00DE3203">
        <w:rPr>
          <w:i/>
          <w:iCs/>
          <w:color w:val="000000" w:themeColor="text1"/>
        </w:rPr>
        <w:t>pattern1</w:t>
      </w:r>
      <w:r>
        <w:rPr>
          <w:color w:val="000000" w:themeColor="text1"/>
        </w:rPr>
        <w:t>/</w:t>
      </w:r>
      <w:r w:rsidRPr="00DE3203">
        <w:rPr>
          <w:i/>
          <w:iCs/>
          <w:color w:val="000000" w:themeColor="text1"/>
        </w:rPr>
        <w:t>pattern2</w:t>
      </w:r>
      <w:r>
        <w:rPr>
          <w:color w:val="000000" w:themeColor="text1"/>
        </w:rPr>
        <w:t xml:space="preserve"> configured for the legacy </w:t>
      </w:r>
      <w:r w:rsidR="00083F99">
        <w:rPr>
          <w:color w:val="000000" w:themeColor="text1"/>
        </w:rPr>
        <w:t xml:space="preserve">NR TDD </w:t>
      </w:r>
      <w:r>
        <w:rPr>
          <w:color w:val="000000" w:themeColor="text1"/>
        </w:rPr>
        <w:t>UEs.</w:t>
      </w:r>
    </w:p>
    <w:p w14:paraId="08B01B54" w14:textId="29D02B9A" w:rsidR="00576F58" w:rsidRDefault="00083F99" w:rsidP="0069099E">
      <w:pPr>
        <w:spacing w:before="120" w:after="120"/>
        <w:jc w:val="both"/>
        <w:rPr>
          <w:color w:val="000000" w:themeColor="text1"/>
        </w:rPr>
      </w:pPr>
      <w:r>
        <w:rPr>
          <w:color w:val="000000" w:themeColor="text1"/>
        </w:rPr>
        <w:t>We note that it will be</w:t>
      </w:r>
      <w:r w:rsidR="00576F58">
        <w:rPr>
          <w:color w:val="000000" w:themeColor="text1"/>
        </w:rPr>
        <w:t xml:space="preserve"> necessary to provide the </w:t>
      </w:r>
      <w:r w:rsidR="00576F58" w:rsidRPr="00E37BC6">
        <w:rPr>
          <w:color w:val="000000" w:themeColor="text1"/>
        </w:rPr>
        <w:t xml:space="preserve">SBFD UL </w:t>
      </w:r>
      <w:r w:rsidR="00576F58">
        <w:rPr>
          <w:color w:val="000000" w:themeColor="text1"/>
        </w:rPr>
        <w:t xml:space="preserve">and DL </w:t>
      </w:r>
      <w:r w:rsidR="00576F58" w:rsidRPr="00E37BC6">
        <w:rPr>
          <w:color w:val="000000" w:themeColor="text1"/>
        </w:rPr>
        <w:t>subband configuration</w:t>
      </w:r>
      <w:r w:rsidR="003E7C29">
        <w:rPr>
          <w:color w:val="000000" w:themeColor="text1"/>
        </w:rPr>
        <w:t>s</w:t>
      </w:r>
      <w:r w:rsidR="00576F58" w:rsidRPr="00E37BC6">
        <w:rPr>
          <w:color w:val="000000" w:themeColor="text1"/>
        </w:rPr>
        <w:t xml:space="preserve"> </w:t>
      </w:r>
      <w:r>
        <w:rPr>
          <w:color w:val="000000" w:themeColor="text1"/>
        </w:rPr>
        <w:t xml:space="preserve">to </w:t>
      </w:r>
      <w:r w:rsidR="00576F58" w:rsidRPr="00E37BC6">
        <w:rPr>
          <w:color w:val="000000" w:themeColor="text1"/>
        </w:rPr>
        <w:t xml:space="preserve">the </w:t>
      </w:r>
      <w:r w:rsidR="00576F58">
        <w:rPr>
          <w:color w:val="000000" w:themeColor="text1"/>
        </w:rPr>
        <w:t xml:space="preserve">SBFD-aware </w:t>
      </w:r>
      <w:r w:rsidR="00576F58" w:rsidRPr="00E37BC6">
        <w:rPr>
          <w:color w:val="000000" w:themeColor="text1"/>
        </w:rPr>
        <w:t xml:space="preserve">UE </w:t>
      </w:r>
      <w:r w:rsidR="003E7C29">
        <w:rPr>
          <w:color w:val="000000" w:themeColor="text1"/>
        </w:rPr>
        <w:t xml:space="preserve">separately </w:t>
      </w:r>
      <w:r w:rsidR="00576F58" w:rsidRPr="00E37BC6">
        <w:rPr>
          <w:color w:val="000000" w:themeColor="text1"/>
        </w:rPr>
        <w:t xml:space="preserve">from </w:t>
      </w:r>
      <w:r w:rsidR="00576F58">
        <w:rPr>
          <w:color w:val="000000" w:themeColor="text1"/>
        </w:rPr>
        <w:t xml:space="preserve">the legacy </w:t>
      </w:r>
      <w:r w:rsidR="00576F58" w:rsidRPr="00E37BC6">
        <w:rPr>
          <w:i/>
          <w:iCs/>
          <w:color w:val="000000" w:themeColor="text1"/>
        </w:rPr>
        <w:t>tdd-UL-DL-ConfigCommon</w:t>
      </w:r>
      <w:r w:rsidR="00576F58">
        <w:rPr>
          <w:color w:val="000000" w:themeColor="text1"/>
        </w:rPr>
        <w:t xml:space="preserve">, </w:t>
      </w:r>
      <w:r w:rsidR="003E7C29">
        <w:rPr>
          <w:color w:val="000000" w:themeColor="text1"/>
        </w:rPr>
        <w:t xml:space="preserve">e.g., separately </w:t>
      </w:r>
      <w:r w:rsidR="00576F58">
        <w:rPr>
          <w:color w:val="000000" w:themeColor="text1"/>
        </w:rPr>
        <w:t xml:space="preserve">from the cell common signaling using SIB1 or </w:t>
      </w:r>
      <w:r w:rsidR="00576F58">
        <w:rPr>
          <w:i/>
          <w:iCs/>
          <w:color w:val="000000" w:themeColor="text1"/>
        </w:rPr>
        <w:t>ServingCellConfigCommon</w:t>
      </w:r>
      <w:r w:rsidR="00576F58">
        <w:rPr>
          <w:color w:val="000000" w:themeColor="text1"/>
        </w:rPr>
        <w:t xml:space="preserve">. </w:t>
      </w:r>
      <w:r w:rsidR="00576F58" w:rsidRPr="00E37BC6">
        <w:rPr>
          <w:color w:val="000000" w:themeColor="text1"/>
        </w:rPr>
        <w:t xml:space="preserve">For example, </w:t>
      </w:r>
      <w:r w:rsidR="00576F58">
        <w:rPr>
          <w:color w:val="000000" w:themeColor="text1"/>
        </w:rPr>
        <w:t xml:space="preserve">only then is it possible </w:t>
      </w:r>
      <w:r w:rsidR="00576F58" w:rsidRPr="00E37BC6">
        <w:rPr>
          <w:color w:val="000000" w:themeColor="text1"/>
        </w:rPr>
        <w:t xml:space="preserve">to </w:t>
      </w:r>
      <w:r w:rsidR="00576F58">
        <w:rPr>
          <w:color w:val="000000" w:themeColor="text1"/>
        </w:rPr>
        <w:t xml:space="preserve">configure </w:t>
      </w:r>
      <w:r w:rsidR="00576F58" w:rsidRPr="00E37BC6">
        <w:rPr>
          <w:color w:val="000000" w:themeColor="text1"/>
        </w:rPr>
        <w:t xml:space="preserve">UL transmissions </w:t>
      </w:r>
      <w:r w:rsidR="00576F58">
        <w:rPr>
          <w:color w:val="000000" w:themeColor="text1"/>
        </w:rPr>
        <w:t xml:space="preserve">for </w:t>
      </w:r>
      <w:r w:rsidR="003E7C29">
        <w:rPr>
          <w:color w:val="000000" w:themeColor="text1"/>
        </w:rPr>
        <w:t xml:space="preserve">the </w:t>
      </w:r>
      <w:r w:rsidR="00576F58">
        <w:rPr>
          <w:color w:val="000000" w:themeColor="text1"/>
        </w:rPr>
        <w:t xml:space="preserve">SBFD-aware UEs in legacy D </w:t>
      </w:r>
      <w:r w:rsidR="00576F58" w:rsidRPr="00E37BC6">
        <w:rPr>
          <w:color w:val="000000" w:themeColor="text1"/>
        </w:rPr>
        <w:t>symbols/slots in the SBFD UL subband</w:t>
      </w:r>
      <w:r w:rsidR="00576F58">
        <w:rPr>
          <w:color w:val="000000" w:themeColor="text1"/>
        </w:rPr>
        <w:t xml:space="preserve">. It then also becomes possible </w:t>
      </w:r>
      <w:r w:rsidR="00576F58" w:rsidRPr="00E37BC6">
        <w:rPr>
          <w:color w:val="000000" w:themeColor="text1"/>
        </w:rPr>
        <w:t xml:space="preserve">to </w:t>
      </w:r>
      <w:r w:rsidR="00576F58">
        <w:rPr>
          <w:color w:val="000000" w:themeColor="text1"/>
        </w:rPr>
        <w:t xml:space="preserve">configure and </w:t>
      </w:r>
      <w:r w:rsidR="00576F58" w:rsidRPr="00E37BC6">
        <w:rPr>
          <w:color w:val="000000" w:themeColor="text1"/>
        </w:rPr>
        <w:t xml:space="preserve">schedule UL transmissions </w:t>
      </w:r>
      <w:r w:rsidR="003E7C29">
        <w:rPr>
          <w:color w:val="000000" w:themeColor="text1"/>
        </w:rPr>
        <w:t xml:space="preserve">only </w:t>
      </w:r>
      <w:r w:rsidR="00576F58">
        <w:rPr>
          <w:color w:val="000000" w:themeColor="text1"/>
        </w:rPr>
        <w:t xml:space="preserve">for </w:t>
      </w:r>
      <w:r>
        <w:rPr>
          <w:color w:val="000000" w:themeColor="text1"/>
        </w:rPr>
        <w:t xml:space="preserve">the </w:t>
      </w:r>
      <w:r w:rsidR="00576F58">
        <w:rPr>
          <w:color w:val="000000" w:themeColor="text1"/>
        </w:rPr>
        <w:t xml:space="preserve">SBFD-aware UEs in </w:t>
      </w:r>
      <w:r>
        <w:rPr>
          <w:color w:val="000000" w:themeColor="text1"/>
        </w:rPr>
        <w:t xml:space="preserve">the </w:t>
      </w:r>
      <w:r w:rsidR="00576F58" w:rsidRPr="00E37BC6">
        <w:rPr>
          <w:color w:val="000000" w:themeColor="text1"/>
        </w:rPr>
        <w:t xml:space="preserve">SBFD slots, but not </w:t>
      </w:r>
      <w:r w:rsidR="00576F58">
        <w:rPr>
          <w:color w:val="000000" w:themeColor="text1"/>
        </w:rPr>
        <w:t xml:space="preserve">in </w:t>
      </w:r>
      <w:r w:rsidR="00576F58" w:rsidRPr="00E37BC6">
        <w:rPr>
          <w:color w:val="000000" w:themeColor="text1"/>
        </w:rPr>
        <w:t xml:space="preserve">the normal UL slot. </w:t>
      </w:r>
      <w:r w:rsidR="00576F58">
        <w:rPr>
          <w:color w:val="000000" w:themeColor="text1"/>
        </w:rPr>
        <w:t xml:space="preserve">For SBFD-aware UEs, it </w:t>
      </w:r>
      <w:r w:rsidR="00576F58" w:rsidRPr="00E37BC6">
        <w:rPr>
          <w:color w:val="000000" w:themeColor="text1"/>
        </w:rPr>
        <w:t xml:space="preserve">then also </w:t>
      </w:r>
      <w:r w:rsidR="00576F58">
        <w:rPr>
          <w:color w:val="000000" w:themeColor="text1"/>
        </w:rPr>
        <w:t xml:space="preserve">becomes </w:t>
      </w:r>
      <w:r w:rsidR="00576F58" w:rsidRPr="00E37BC6">
        <w:rPr>
          <w:color w:val="000000" w:themeColor="text1"/>
        </w:rPr>
        <w:t xml:space="preserve">possible to define </w:t>
      </w:r>
      <w:r w:rsidR="00576F58">
        <w:rPr>
          <w:color w:val="000000" w:themeColor="text1"/>
        </w:rPr>
        <w:t xml:space="preserve">new </w:t>
      </w:r>
      <w:r w:rsidR="00576F58" w:rsidRPr="00E37BC6">
        <w:rPr>
          <w:color w:val="000000" w:themeColor="text1"/>
        </w:rPr>
        <w:t>UE behavior</w:t>
      </w:r>
      <w:r w:rsidR="00576F58">
        <w:rPr>
          <w:color w:val="000000" w:themeColor="text1"/>
        </w:rPr>
        <w:t xml:space="preserve">s </w:t>
      </w:r>
      <w:r w:rsidR="00576F58" w:rsidRPr="00E37BC6">
        <w:rPr>
          <w:color w:val="000000" w:themeColor="text1"/>
        </w:rPr>
        <w:t xml:space="preserve">not currently </w:t>
      </w:r>
      <w:r w:rsidR="00576F58">
        <w:rPr>
          <w:color w:val="000000" w:themeColor="text1"/>
        </w:rPr>
        <w:t xml:space="preserve">supported </w:t>
      </w:r>
      <w:r w:rsidR="00576F58" w:rsidRPr="00E37BC6">
        <w:rPr>
          <w:color w:val="000000" w:themeColor="text1"/>
        </w:rPr>
        <w:t>in Rel-1</w:t>
      </w:r>
      <w:r w:rsidR="00576F58">
        <w:rPr>
          <w:color w:val="000000" w:themeColor="text1"/>
        </w:rPr>
        <w:t xml:space="preserve">8 such as </w:t>
      </w:r>
      <w:r w:rsidR="003E7C29">
        <w:rPr>
          <w:color w:val="000000" w:themeColor="text1"/>
        </w:rPr>
        <w:t xml:space="preserve">SBFD-specific </w:t>
      </w:r>
      <w:r w:rsidR="00576F58" w:rsidRPr="00E37BC6">
        <w:rPr>
          <w:color w:val="000000" w:themeColor="text1"/>
        </w:rPr>
        <w:t>CSI</w:t>
      </w:r>
      <w:r w:rsidR="00576F58">
        <w:rPr>
          <w:color w:val="000000" w:themeColor="text1"/>
        </w:rPr>
        <w:t xml:space="preserve">-RS resource configuration, CSI reporting behavior, </w:t>
      </w:r>
      <w:r w:rsidR="00576F58" w:rsidRPr="00E37BC6">
        <w:rPr>
          <w:color w:val="000000" w:themeColor="text1"/>
        </w:rPr>
        <w:t xml:space="preserve">SRS transmissions </w:t>
      </w:r>
      <w:r w:rsidR="00576F58">
        <w:rPr>
          <w:color w:val="000000" w:themeColor="text1"/>
        </w:rPr>
        <w:t xml:space="preserve">or CLI reporting </w:t>
      </w:r>
      <w:r w:rsidR="00576F58" w:rsidRPr="00E37BC6">
        <w:rPr>
          <w:color w:val="000000" w:themeColor="text1"/>
        </w:rPr>
        <w:t>for purpose of inter-subband CLI measurements.</w:t>
      </w:r>
    </w:p>
    <w:p w14:paraId="793F5367" w14:textId="77777777" w:rsidR="00E212B9" w:rsidRDefault="00E212B9" w:rsidP="00E212B9">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9</w:t>
      </w:r>
      <w:r w:rsidRPr="00E37BC6">
        <w:rPr>
          <w:color w:val="000000" w:themeColor="text1"/>
        </w:rPr>
        <w:t>:</w:t>
      </w:r>
      <w:r w:rsidRPr="00E37BC6">
        <w:rPr>
          <w:b w:val="0"/>
          <w:bCs w:val="0"/>
          <w:i/>
          <w:iCs/>
          <w:color w:val="000000" w:themeColor="text1"/>
        </w:rPr>
        <w:t xml:space="preserve"> </w:t>
      </w:r>
      <w:r>
        <w:rPr>
          <w:b w:val="0"/>
          <w:bCs w:val="0"/>
          <w:i/>
          <w:iCs/>
          <w:color w:val="000000" w:themeColor="text1"/>
        </w:rPr>
        <w:t>Cell-common SIB1-based indication of SBFD subband configuration(s) for SBFD-aware UEs is supported only if SBFD operation for UEs in RRC_IDLE/INACTIVE mode is supported.</w:t>
      </w:r>
    </w:p>
    <w:p w14:paraId="104319BE" w14:textId="77777777" w:rsidR="00E212B9" w:rsidRDefault="00E212B9" w:rsidP="0069099E">
      <w:pPr>
        <w:spacing w:before="120" w:after="120"/>
        <w:jc w:val="both"/>
        <w:rPr>
          <w:color w:val="000000" w:themeColor="text1"/>
        </w:rPr>
      </w:pPr>
    </w:p>
    <w:p w14:paraId="7B4F845B" w14:textId="77777777" w:rsidR="00083F99" w:rsidRDefault="00083F99" w:rsidP="0069099E">
      <w:pPr>
        <w:spacing w:before="120" w:after="120"/>
        <w:jc w:val="both"/>
        <w:rPr>
          <w:color w:val="000000" w:themeColor="text1"/>
        </w:rPr>
      </w:pPr>
      <w:r>
        <w:rPr>
          <w:color w:val="000000" w:themeColor="text1"/>
        </w:rPr>
        <w:lastRenderedPageBreak/>
        <w:t>The</w:t>
      </w:r>
      <w:r w:rsidR="00576F58">
        <w:rPr>
          <w:color w:val="000000" w:themeColor="text1"/>
        </w:rPr>
        <w:t xml:space="preserve"> SBFD UL subband configuration in frequency-domain on an SBFD symbol may often be expected to be the same for UEs because of its dependency on the gNB-side SBFD antenna configuration and SIC implementation.</w:t>
      </w:r>
      <w:r>
        <w:rPr>
          <w:color w:val="000000" w:themeColor="text1"/>
        </w:rPr>
        <w:t xml:space="preserve"> </w:t>
      </w:r>
      <w:r w:rsidR="00576F58">
        <w:rPr>
          <w:color w:val="000000" w:themeColor="text1"/>
        </w:rPr>
        <w:t xml:space="preserve">However, it should not be expected that the SBFD UL subband configuration in time-domain will need to </w:t>
      </w:r>
      <w:r>
        <w:rPr>
          <w:color w:val="000000" w:themeColor="text1"/>
        </w:rPr>
        <w:t xml:space="preserve">be </w:t>
      </w:r>
      <w:r w:rsidR="00576F58">
        <w:rPr>
          <w:color w:val="000000" w:themeColor="text1"/>
        </w:rPr>
        <w:t xml:space="preserve">the same for all SBFD-aware UEs in </w:t>
      </w:r>
      <w:r>
        <w:rPr>
          <w:color w:val="000000" w:themeColor="text1"/>
        </w:rPr>
        <w:t xml:space="preserve">the TDD </w:t>
      </w:r>
      <w:r w:rsidR="00576F58">
        <w:rPr>
          <w:color w:val="000000" w:themeColor="text1"/>
        </w:rPr>
        <w:t>cell.</w:t>
      </w:r>
    </w:p>
    <w:p w14:paraId="327D56A4" w14:textId="4F3080C2" w:rsidR="00576F58" w:rsidRDefault="00576F58" w:rsidP="0069099E">
      <w:pPr>
        <w:spacing w:before="120" w:after="120"/>
        <w:jc w:val="both"/>
        <w:rPr>
          <w:color w:val="000000" w:themeColor="text1"/>
        </w:rPr>
      </w:pPr>
      <w:r>
        <w:rPr>
          <w:color w:val="000000" w:themeColor="text1"/>
        </w:rPr>
        <w:t xml:space="preserve">For example, when SBFD is deployed for purpose of improved UL coverage in the NR TDD cell, it can be expected that </w:t>
      </w:r>
      <w:r w:rsidR="003E7C29">
        <w:rPr>
          <w:color w:val="000000" w:themeColor="text1"/>
        </w:rPr>
        <w:t xml:space="preserve">the </w:t>
      </w:r>
      <w:r w:rsidR="00083F99">
        <w:rPr>
          <w:color w:val="000000" w:themeColor="text1"/>
        </w:rPr>
        <w:t xml:space="preserve">SBFD-aware </w:t>
      </w:r>
      <w:r>
        <w:rPr>
          <w:color w:val="000000" w:themeColor="text1"/>
        </w:rPr>
        <w:t xml:space="preserve">UE </w:t>
      </w:r>
      <w:r w:rsidR="00083F99">
        <w:rPr>
          <w:color w:val="000000" w:themeColor="text1"/>
        </w:rPr>
        <w:t xml:space="preserve">under cell edge conditions </w:t>
      </w:r>
      <w:r>
        <w:rPr>
          <w:color w:val="000000" w:themeColor="text1"/>
        </w:rPr>
        <w:t xml:space="preserve">will be configured with an SBFD UL subband in most of the available SBFD slots for </w:t>
      </w:r>
      <w:r w:rsidR="00083F99">
        <w:rPr>
          <w:color w:val="000000" w:themeColor="text1"/>
        </w:rPr>
        <w:t xml:space="preserve">its </w:t>
      </w:r>
      <w:r>
        <w:rPr>
          <w:color w:val="000000" w:themeColor="text1"/>
        </w:rPr>
        <w:t xml:space="preserve">UL transmissions to increase </w:t>
      </w:r>
      <w:r w:rsidR="003E7C29">
        <w:rPr>
          <w:color w:val="000000" w:themeColor="text1"/>
        </w:rPr>
        <w:t xml:space="preserve">its </w:t>
      </w:r>
      <w:r>
        <w:rPr>
          <w:color w:val="000000" w:themeColor="text1"/>
        </w:rPr>
        <w:t xml:space="preserve">UL:DL slot utilization ratio and </w:t>
      </w:r>
      <w:r w:rsidR="00083F99">
        <w:rPr>
          <w:color w:val="000000" w:themeColor="text1"/>
        </w:rPr>
        <w:t xml:space="preserve">its </w:t>
      </w:r>
      <w:r>
        <w:rPr>
          <w:color w:val="000000" w:themeColor="text1"/>
        </w:rPr>
        <w:t xml:space="preserve">resulting operating UL SINR. An SBFD-aware UE in medium or good SINR conditions benefiting from the reduced latency when scheduling </w:t>
      </w:r>
      <w:r w:rsidR="003E7C29">
        <w:rPr>
          <w:color w:val="000000" w:themeColor="text1"/>
        </w:rPr>
        <w:t xml:space="preserve">the </w:t>
      </w:r>
      <w:r>
        <w:rPr>
          <w:color w:val="000000" w:themeColor="text1"/>
        </w:rPr>
        <w:t xml:space="preserve">DL and/or UL in the NR TDD cell with SBFD support may not need to be configured with an SBFD UL subband on all available </w:t>
      </w:r>
      <w:r w:rsidR="00083F99">
        <w:rPr>
          <w:color w:val="000000" w:themeColor="text1"/>
        </w:rPr>
        <w:t xml:space="preserve">system-wide </w:t>
      </w:r>
      <w:r>
        <w:rPr>
          <w:color w:val="000000" w:themeColor="text1"/>
        </w:rPr>
        <w:t xml:space="preserve">SBFD slots/symbols. From the DL-perspective, most latency reduction gains can already be achieved when configuring the UE with </w:t>
      </w:r>
      <w:r w:rsidR="00083F99">
        <w:rPr>
          <w:color w:val="000000" w:themeColor="text1"/>
        </w:rPr>
        <w:t xml:space="preserve">an SBFD UL subband </w:t>
      </w:r>
      <w:r w:rsidR="003E7C29">
        <w:rPr>
          <w:color w:val="000000" w:themeColor="text1"/>
        </w:rPr>
        <w:t xml:space="preserve">using </w:t>
      </w:r>
      <w:r>
        <w:rPr>
          <w:color w:val="000000" w:themeColor="text1"/>
        </w:rPr>
        <w:t>only one</w:t>
      </w:r>
      <w:r w:rsidR="00083F99">
        <w:rPr>
          <w:color w:val="000000" w:themeColor="text1"/>
        </w:rPr>
        <w:t xml:space="preserve"> or two</w:t>
      </w:r>
      <w:r>
        <w:rPr>
          <w:color w:val="000000" w:themeColor="text1"/>
        </w:rPr>
        <w:t xml:space="preserve"> SBFD slot</w:t>
      </w:r>
      <w:r w:rsidR="00083F99">
        <w:rPr>
          <w:color w:val="000000" w:themeColor="text1"/>
        </w:rPr>
        <w:t>(s)</w:t>
      </w:r>
      <w:r>
        <w:rPr>
          <w:color w:val="000000" w:themeColor="text1"/>
        </w:rPr>
        <w:t>.</w:t>
      </w:r>
    </w:p>
    <w:p w14:paraId="3057436F" w14:textId="4272A42D" w:rsidR="00E212B9" w:rsidRDefault="00576F58" w:rsidP="0069099E">
      <w:pPr>
        <w:spacing w:before="120" w:after="120"/>
        <w:jc w:val="both"/>
        <w:rPr>
          <w:color w:val="000000" w:themeColor="text1"/>
        </w:rPr>
      </w:pPr>
      <w:r>
        <w:rPr>
          <w:color w:val="000000" w:themeColor="text1"/>
        </w:rPr>
        <w:t xml:space="preserve">In consequence, </w:t>
      </w:r>
      <w:r w:rsidR="00083F99">
        <w:rPr>
          <w:color w:val="000000" w:themeColor="text1"/>
        </w:rPr>
        <w:t xml:space="preserve">even for SBFD operation for UEs in RRC_CONNECTED mode, </w:t>
      </w:r>
      <w:r>
        <w:rPr>
          <w:color w:val="000000" w:themeColor="text1"/>
        </w:rPr>
        <w:t xml:space="preserve">it is not meaningful to impose the same cell-common time-domain configuration for the SBFD DL and UL subbands for all SBFD-aware UEs. The gNB should retain the ability to configure DL receptions by UEs in the SBFD DL subbands and configure UL transmissions from UEs in the SBFD UL subband </w:t>
      </w:r>
      <w:r w:rsidRPr="00083F99">
        <w:rPr>
          <w:i/>
          <w:iCs/>
          <w:color w:val="000000" w:themeColor="text1"/>
        </w:rPr>
        <w:t>per-UE</w:t>
      </w:r>
      <w:r>
        <w:rPr>
          <w:color w:val="000000" w:themeColor="text1"/>
        </w:rPr>
        <w:t xml:space="preserve">, i.e., on some but not necessarily all available </w:t>
      </w:r>
      <w:r w:rsidR="00083F99">
        <w:rPr>
          <w:color w:val="000000" w:themeColor="text1"/>
        </w:rPr>
        <w:t xml:space="preserve">system-wide </w:t>
      </w:r>
      <w:r>
        <w:rPr>
          <w:color w:val="000000" w:themeColor="text1"/>
        </w:rPr>
        <w:t>SBFD time-domain resources. We note that such a UE-specific approach to time-domain SBFD configuration can also benefit the UE power consumption in RRC_CONNECTED mode</w:t>
      </w:r>
      <w:r w:rsidR="00083F99">
        <w:rPr>
          <w:color w:val="000000" w:themeColor="text1"/>
        </w:rPr>
        <w:t>.</w:t>
      </w:r>
      <w:r>
        <w:rPr>
          <w:color w:val="000000" w:themeColor="text1"/>
        </w:rPr>
        <w:t xml:space="preserve"> </w:t>
      </w:r>
      <w:r w:rsidR="00083F99">
        <w:rPr>
          <w:color w:val="000000" w:themeColor="text1"/>
        </w:rPr>
        <w:t>N</w:t>
      </w:r>
      <w:r>
        <w:rPr>
          <w:color w:val="000000" w:themeColor="text1"/>
        </w:rPr>
        <w:t xml:space="preserve">ot all SBFD slots/symbols must then be processed by the UE during </w:t>
      </w:r>
      <w:r w:rsidR="003E7C29">
        <w:rPr>
          <w:color w:val="000000" w:themeColor="text1"/>
        </w:rPr>
        <w:t xml:space="preserve">the </w:t>
      </w:r>
      <w:r>
        <w:rPr>
          <w:color w:val="000000" w:themeColor="text1"/>
        </w:rPr>
        <w:t>DL and UL scheduling.</w:t>
      </w:r>
    </w:p>
    <w:p w14:paraId="5AD8AFEA" w14:textId="46F8AA51" w:rsidR="00576F58" w:rsidRDefault="00576F58" w:rsidP="0069099E">
      <w:pPr>
        <w:spacing w:before="120" w:after="120"/>
        <w:jc w:val="both"/>
        <w:rPr>
          <w:color w:val="000000" w:themeColor="text1"/>
        </w:rPr>
      </w:pPr>
      <w:r>
        <w:rPr>
          <w:color w:val="000000" w:themeColor="text1"/>
        </w:rPr>
        <w:t>Support for cell-common SIB1-based indication of the SBFD subbands and time-domain resources becomes necessary when SBFD operation is supported during Initial Access</w:t>
      </w:r>
      <w:r w:rsidR="00083F99">
        <w:rPr>
          <w:color w:val="000000" w:themeColor="text1"/>
        </w:rPr>
        <w:t xml:space="preserve"> for the </w:t>
      </w:r>
      <w:r>
        <w:rPr>
          <w:color w:val="000000" w:themeColor="text1"/>
        </w:rPr>
        <w:t>SBFD-aware UE in RRC_IDLE/INACTIVE mode. The needs of SBFD DL and UL subband configuration(s) and the</w:t>
      </w:r>
      <w:r w:rsidR="00792543">
        <w:rPr>
          <w:color w:val="000000" w:themeColor="text1"/>
        </w:rPr>
        <w:t>ir</w:t>
      </w:r>
      <w:r>
        <w:rPr>
          <w:color w:val="000000" w:themeColor="text1"/>
        </w:rPr>
        <w:t xml:space="preserve"> corresponding Stage</w:t>
      </w:r>
      <w:r w:rsidR="003E7C29">
        <w:rPr>
          <w:color w:val="000000" w:themeColor="text1"/>
        </w:rPr>
        <w:t xml:space="preserve"> </w:t>
      </w:r>
      <w:r>
        <w:rPr>
          <w:color w:val="000000" w:themeColor="text1"/>
        </w:rPr>
        <w:t xml:space="preserve">3 signaling solutions should therefore be considered separately for SBFD operation </w:t>
      </w:r>
      <w:r w:rsidR="003E7C29">
        <w:rPr>
          <w:color w:val="000000" w:themeColor="text1"/>
        </w:rPr>
        <w:t xml:space="preserve">when </w:t>
      </w:r>
      <w:r>
        <w:rPr>
          <w:color w:val="000000" w:themeColor="text1"/>
        </w:rPr>
        <w:t xml:space="preserve">in RRC_CONNECTED mode and </w:t>
      </w:r>
      <w:r w:rsidR="003E7C29">
        <w:rPr>
          <w:color w:val="000000" w:themeColor="text1"/>
        </w:rPr>
        <w:t xml:space="preserve">when in </w:t>
      </w:r>
      <w:r>
        <w:rPr>
          <w:color w:val="000000" w:themeColor="text1"/>
        </w:rPr>
        <w:t>RRC_IDLE/INACTIVE mode.</w:t>
      </w:r>
    </w:p>
    <w:p w14:paraId="45E193CD" w14:textId="2F30B4D2" w:rsidR="00576F58" w:rsidRDefault="00576F58" w:rsidP="0069099E">
      <w:pPr>
        <w:spacing w:before="120" w:after="120"/>
        <w:jc w:val="both"/>
        <w:rPr>
          <w:color w:val="000000" w:themeColor="text1"/>
        </w:rPr>
      </w:pPr>
      <w:r>
        <w:rPr>
          <w:color w:val="000000" w:themeColor="text1"/>
        </w:rPr>
        <w:t xml:space="preserve">For SBFD DL and UL subband configuration in frequency-domain, several approaches are possible. Further consideration and decisions can be left to </w:t>
      </w:r>
      <w:r w:rsidR="003E7C29">
        <w:rPr>
          <w:color w:val="000000" w:themeColor="text1"/>
        </w:rPr>
        <w:t>the</w:t>
      </w:r>
      <w:r>
        <w:rPr>
          <w:color w:val="000000" w:themeColor="text1"/>
        </w:rPr>
        <w:t xml:space="preserve"> later WID. T</w:t>
      </w:r>
      <w:r w:rsidRPr="00E37BC6">
        <w:rPr>
          <w:color w:val="000000" w:themeColor="text1"/>
        </w:rPr>
        <w:t xml:space="preserve">he frequency </w:t>
      </w:r>
      <w:r>
        <w:rPr>
          <w:color w:val="000000" w:themeColor="text1"/>
        </w:rPr>
        <w:t xml:space="preserve">location </w:t>
      </w:r>
      <w:r w:rsidRPr="00E37BC6">
        <w:rPr>
          <w:color w:val="000000" w:themeColor="text1"/>
        </w:rPr>
        <w:t xml:space="preserve">of </w:t>
      </w:r>
      <w:r>
        <w:rPr>
          <w:color w:val="000000" w:themeColor="text1"/>
        </w:rPr>
        <w:t xml:space="preserve">an </w:t>
      </w:r>
      <w:r w:rsidRPr="00E37BC6">
        <w:rPr>
          <w:color w:val="000000" w:themeColor="text1"/>
        </w:rPr>
        <w:t xml:space="preserve">SBFD </w:t>
      </w:r>
      <w:r>
        <w:rPr>
          <w:color w:val="000000" w:themeColor="text1"/>
        </w:rPr>
        <w:t xml:space="preserve">DL subband or UL subband </w:t>
      </w:r>
      <w:r w:rsidRPr="00E37BC6">
        <w:rPr>
          <w:color w:val="000000" w:themeColor="text1"/>
        </w:rPr>
        <w:t xml:space="preserve">has a start RB and </w:t>
      </w:r>
      <w:r>
        <w:rPr>
          <w:color w:val="000000" w:themeColor="text1"/>
        </w:rPr>
        <w:t xml:space="preserve">an </w:t>
      </w:r>
      <w:r w:rsidRPr="00E37BC6">
        <w:rPr>
          <w:color w:val="000000" w:themeColor="text1"/>
        </w:rPr>
        <w:t xml:space="preserve">allocation bandwidth. </w:t>
      </w:r>
      <w:r>
        <w:rPr>
          <w:color w:val="000000" w:themeColor="text1"/>
        </w:rPr>
        <w:t xml:space="preserve">The SBFD subband configuration is signaled to the UE with respect to the CRB grid. For example, the SBFD-aware UE only considers RBs of an SBFD DL or UL subband within its active DL or UL BWP as by Rel-15 NR. Such a principle, i.e., </w:t>
      </w:r>
      <w:r w:rsidR="003E7C29">
        <w:rPr>
          <w:color w:val="000000" w:themeColor="text1"/>
        </w:rPr>
        <w:t>the</w:t>
      </w:r>
      <w:r>
        <w:rPr>
          <w:color w:val="000000" w:themeColor="text1"/>
        </w:rPr>
        <w:t xml:space="preserve"> frequency-domain occupancy of a UE-specific DL signal configuration is configured by RRC with respect to the CRB grid, but only RBs within the active UE DL BWP are then considered for DL receptions by the UE is </w:t>
      </w:r>
      <w:r w:rsidR="003E7C29">
        <w:rPr>
          <w:color w:val="000000" w:themeColor="text1"/>
        </w:rPr>
        <w:t xml:space="preserve">already </w:t>
      </w:r>
      <w:r>
        <w:rPr>
          <w:color w:val="000000" w:themeColor="text1"/>
        </w:rPr>
        <w:t xml:space="preserve">applied for CSI-RS resource configuration </w:t>
      </w:r>
      <w:r w:rsidR="003E7C29">
        <w:rPr>
          <w:color w:val="000000" w:themeColor="text1"/>
        </w:rPr>
        <w:t xml:space="preserve">since </w:t>
      </w:r>
      <w:r>
        <w:rPr>
          <w:color w:val="000000" w:themeColor="text1"/>
        </w:rPr>
        <w:t>Rel-15 NR. The SBFD DL and UL subband configuration</w:t>
      </w:r>
      <w:r w:rsidR="00792543">
        <w:rPr>
          <w:color w:val="000000" w:themeColor="text1"/>
        </w:rPr>
        <w:t>s</w:t>
      </w:r>
      <w:r>
        <w:rPr>
          <w:color w:val="000000" w:themeColor="text1"/>
        </w:rPr>
        <w:t xml:space="preserve"> can follow a similar principle.</w:t>
      </w:r>
    </w:p>
    <w:p w14:paraId="1DDDB46B" w14:textId="77777777" w:rsidR="003E7C29" w:rsidRDefault="003E7C29" w:rsidP="003E7C29">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10</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SBFD-aware UEs, support UE-dedicated SBFD subband and time-domain configuration as baseline in RRC_CONNECTED mode.</w:t>
      </w:r>
    </w:p>
    <w:p w14:paraId="0A190467" w14:textId="77777777" w:rsidR="00576F58" w:rsidRDefault="00576F58" w:rsidP="00576F58">
      <w:pPr>
        <w:jc w:val="both"/>
        <w:rPr>
          <w:color w:val="000000" w:themeColor="text1"/>
        </w:rPr>
      </w:pPr>
    </w:p>
    <w:p w14:paraId="7CCA9AB6" w14:textId="31CFACA8" w:rsidR="00576F58" w:rsidRDefault="00576F58" w:rsidP="00576F58">
      <w:pPr>
        <w:pStyle w:val="Heading3"/>
      </w:pPr>
      <w:r>
        <w:t>4.3.3 SBFD symbol</w:t>
      </w:r>
      <w:r w:rsidR="00722A05">
        <w:t>/</w:t>
      </w:r>
      <w:r>
        <w:t>slot level resolution</w:t>
      </w:r>
    </w:p>
    <w:p w14:paraId="682E302C" w14:textId="3D32F7D5" w:rsidR="00576F58" w:rsidRPr="003B05E1" w:rsidRDefault="00576F58" w:rsidP="0069099E">
      <w:pPr>
        <w:spacing w:before="120" w:after="120"/>
        <w:jc w:val="both"/>
        <w:rPr>
          <w:color w:val="000000" w:themeColor="text1"/>
        </w:rPr>
      </w:pPr>
      <w:r>
        <w:rPr>
          <w:color w:val="000000" w:themeColor="text1"/>
        </w:rPr>
        <w:t>For SBFD subband configuration in time-domain, the following agreement</w:t>
      </w:r>
      <w:r w:rsidR="003B05E1">
        <w:rPr>
          <w:color w:val="000000" w:themeColor="text1"/>
        </w:rPr>
        <w:t>s</w:t>
      </w:r>
      <w:r>
        <w:rPr>
          <w:color w:val="000000" w:themeColor="text1"/>
        </w:rPr>
        <w:t xml:space="preserve"> </w:t>
      </w:r>
      <w:r w:rsidR="003B05E1">
        <w:rPr>
          <w:color w:val="000000" w:themeColor="text1"/>
        </w:rPr>
        <w:t xml:space="preserve">were </w:t>
      </w:r>
      <w:r>
        <w:rPr>
          <w:color w:val="000000" w:themeColor="text1"/>
        </w:rPr>
        <w:t>made in RAN1#112</w:t>
      </w:r>
      <w:r w:rsidR="003B05E1">
        <w:rPr>
          <w:color w:val="000000" w:themeColor="text1"/>
        </w:rPr>
        <w:t>bis-e</w:t>
      </w:r>
      <w:r>
        <w:rPr>
          <w:color w:val="000000" w:themeColor="text1"/>
        </w:rPr>
        <w:t>.</w:t>
      </w:r>
    </w:p>
    <w:p w14:paraId="793D7CFA" w14:textId="77777777" w:rsidR="00FC3BBC" w:rsidRPr="00FC3BBC" w:rsidRDefault="00FC3BBC" w:rsidP="00FC3BBC">
      <w:pPr>
        <w:spacing w:after="0" w:line="240" w:lineRule="auto"/>
        <w:rPr>
          <w:rFonts w:ascii="Times" w:eastAsia="Batang" w:hAnsi="Times" w:cs="Times New Roman"/>
          <w:szCs w:val="24"/>
          <w:lang w:eastAsia="ko-KR"/>
        </w:rPr>
      </w:pPr>
    </w:p>
    <w:p w14:paraId="46F07CCE" w14:textId="77777777" w:rsidR="00FC3BBC" w:rsidRPr="00FC3BBC" w:rsidRDefault="00FC3BBC" w:rsidP="00FC3BBC">
      <w:pPr>
        <w:spacing w:after="0" w:line="240" w:lineRule="auto"/>
        <w:contextualSpacing/>
        <w:rPr>
          <w:rFonts w:ascii="Times" w:eastAsia="Batang" w:hAnsi="Times" w:cs="Times New Roman"/>
          <w:szCs w:val="24"/>
          <w:lang w:eastAsia="ko-KR"/>
        </w:rPr>
      </w:pPr>
      <w:r w:rsidRPr="00FC3BBC">
        <w:rPr>
          <w:rFonts w:ascii="Times" w:eastAsia="Batang" w:hAnsi="Times" w:cs="Times New Roman"/>
          <w:noProof/>
          <w:szCs w:val="24"/>
          <w:lang w:val="en-GB"/>
        </w:rPr>
        <w:lastRenderedPageBreak/>
        <mc:AlternateContent>
          <mc:Choice Requires="wps">
            <w:drawing>
              <wp:inline distT="0" distB="0" distL="0" distR="0" wp14:anchorId="537079E3" wp14:editId="1D00DCF9">
                <wp:extent cx="5950800" cy="2030400"/>
                <wp:effectExtent l="0" t="0" r="19050" b="14605"/>
                <wp:docPr id="1413954583" name="Text Box 1"/>
                <wp:cNvGraphicFramePr/>
                <a:graphic xmlns:a="http://schemas.openxmlformats.org/drawingml/2006/main">
                  <a:graphicData uri="http://schemas.microsoft.com/office/word/2010/wordprocessingShape">
                    <wps:wsp>
                      <wps:cNvSpPr txBox="1"/>
                      <wps:spPr>
                        <a:xfrm>
                          <a:off x="0" y="0"/>
                          <a:ext cx="5950800" cy="2030400"/>
                        </a:xfrm>
                        <a:prstGeom prst="rect">
                          <a:avLst/>
                        </a:prstGeom>
                        <a:noFill/>
                        <a:ln w="6350">
                          <a:solidFill>
                            <a:prstClr val="black"/>
                          </a:solidFill>
                        </a:ln>
                      </wps:spPr>
                      <wps:txbx>
                        <w:txbxContent>
                          <w:p w14:paraId="34BF4057" w14:textId="77777777" w:rsidR="00FC3BBC" w:rsidRPr="003B05E1" w:rsidRDefault="00FC3BBC" w:rsidP="00FC3BBC">
                            <w:pPr>
                              <w:rPr>
                                <w:rFonts w:ascii="Times" w:eastAsia="Malgun Gothic" w:hAnsi="Times" w:cs="Times New Roman"/>
                                <w:b/>
                                <w:szCs w:val="20"/>
                                <w:lang w:eastAsia="zh-CN"/>
                              </w:rPr>
                            </w:pPr>
                            <w:r w:rsidRPr="003B05E1">
                              <w:rPr>
                                <w:rFonts w:ascii="Times" w:eastAsia="Malgun Gothic" w:hAnsi="Times" w:cs="Times New Roman"/>
                                <w:b/>
                                <w:szCs w:val="20"/>
                                <w:lang w:eastAsia="zh-CN"/>
                              </w:rPr>
                              <w:t>Conclusion</w:t>
                            </w:r>
                          </w:p>
                          <w:p w14:paraId="28140BD8" w14:textId="77777777" w:rsidR="00FC3BBC" w:rsidRPr="003B05E1" w:rsidRDefault="00FC3BBC" w:rsidP="00FC3BBC">
                            <w:pPr>
                              <w:pStyle w:val="ListParagraph"/>
                              <w:tabs>
                                <w:tab w:val="left" w:pos="0"/>
                              </w:tabs>
                              <w:ind w:left="0"/>
                              <w:rPr>
                                <w:rFonts w:ascii="Times" w:eastAsia="Malgun Gothic" w:hAnsi="Times" w:cs="Times New Roman"/>
                                <w:sz w:val="20"/>
                                <w:szCs w:val="20"/>
                                <w:lang w:val="en-US"/>
                              </w:rPr>
                            </w:pPr>
                            <w:r w:rsidRPr="003B05E1">
                              <w:rPr>
                                <w:rFonts w:ascii="Times" w:eastAsia="Malgun Gothic" w:hAnsi="Times" w:cs="Times New Roman"/>
                                <w:sz w:val="20"/>
                                <w:szCs w:val="20"/>
                                <w:lang w:val="en-US"/>
                              </w:rPr>
                              <w:t>The following RAN1 observation is made:</w:t>
                            </w:r>
                          </w:p>
                          <w:p w14:paraId="241726D3" w14:textId="77777777" w:rsidR="00FC3BBC" w:rsidRPr="003B05E1" w:rsidRDefault="00FC3BBC" w:rsidP="00FC3BBC">
                            <w:pPr>
                              <w:pStyle w:val="ListParagraph"/>
                              <w:tabs>
                                <w:tab w:val="left" w:pos="0"/>
                              </w:tabs>
                              <w:ind w:left="0"/>
                              <w:rPr>
                                <w:rFonts w:ascii="Times" w:eastAsia="Malgun Gothic" w:hAnsi="Times" w:cs="Times New Roman"/>
                                <w:sz w:val="20"/>
                                <w:szCs w:val="20"/>
                              </w:rPr>
                            </w:pPr>
                            <w:proofErr w:type="spellStart"/>
                            <w:r w:rsidRPr="003B05E1">
                              <w:rPr>
                                <w:rFonts w:ascii="Times" w:eastAsia="Malgun Gothic" w:hAnsi="Times" w:cs="Times New Roman"/>
                                <w:sz w:val="20"/>
                                <w:szCs w:val="20"/>
                                <w:lang w:val="en-US"/>
                              </w:rPr>
                              <w:t>O</w:t>
                            </w:r>
                            <w:r w:rsidRPr="003B05E1">
                              <w:rPr>
                                <w:rFonts w:ascii="Times" w:eastAsia="Malgun Gothic" w:hAnsi="Times" w:cs="Times New Roman"/>
                                <w:sz w:val="20"/>
                                <w:szCs w:val="20"/>
                              </w:rPr>
                              <w:t>ne</w:t>
                            </w:r>
                            <w:proofErr w:type="spellEnd"/>
                            <w:r w:rsidRPr="003B05E1">
                              <w:rPr>
                                <w:rFonts w:ascii="Times" w:eastAsia="Malgun Gothic" w:hAnsi="Times" w:cs="Times New Roman"/>
                                <w:sz w:val="20"/>
                                <w:szCs w:val="20"/>
                              </w:rPr>
                              <w:t xml:space="preserve"> motivation for allowing that a slot can consist of both SBFD and non-SBFD symbols is for compatibility with symbol-level TDD UL/DL configuration.</w:t>
                            </w:r>
                          </w:p>
                          <w:p w14:paraId="27393FD3" w14:textId="77777777" w:rsidR="00FC3BBC" w:rsidRPr="003B05E1" w:rsidRDefault="00FC3BBC" w:rsidP="00FC3BBC">
                            <w:pPr>
                              <w:pStyle w:val="ListParagraph"/>
                              <w:tabs>
                                <w:tab w:val="left" w:pos="0"/>
                              </w:tabs>
                              <w:ind w:left="0"/>
                              <w:rPr>
                                <w:rFonts w:ascii="Times" w:eastAsia="Malgun Gothic" w:hAnsi="Times" w:cs="Times New Roman"/>
                                <w:sz w:val="20"/>
                                <w:szCs w:val="20"/>
                              </w:rPr>
                            </w:pPr>
                            <w:r w:rsidRPr="003B05E1">
                              <w:rPr>
                                <w:rFonts w:ascii="Times" w:eastAsia="Malgun Gothic" w:hAnsi="Times" w:cs="Times New Roman"/>
                                <w:sz w:val="20"/>
                                <w:szCs w:val="20"/>
                              </w:rPr>
                              <w:t xml:space="preserve">Frequent switching between SBFD and non-SBFD symbols may increase the implementation complexity and interruptions of transmissions/receptions during transition. </w:t>
                            </w:r>
                          </w:p>
                          <w:p w14:paraId="5A524CF4" w14:textId="77777777" w:rsidR="00FC3BBC" w:rsidRPr="003B05E1" w:rsidRDefault="00FC3BBC">
                            <w:pPr>
                              <w:pStyle w:val="ListParagraph"/>
                              <w:numPr>
                                <w:ilvl w:val="0"/>
                                <w:numId w:val="29"/>
                              </w:numPr>
                              <w:tabs>
                                <w:tab w:val="left" w:pos="0"/>
                              </w:tabs>
                              <w:suppressAutoHyphens/>
                              <w:spacing w:line="240" w:lineRule="auto"/>
                              <w:jc w:val="both"/>
                              <w:rPr>
                                <w:rFonts w:ascii="Times" w:eastAsia="Malgun Gothic" w:hAnsi="Times" w:cs="Times New Roman"/>
                                <w:sz w:val="20"/>
                                <w:szCs w:val="20"/>
                              </w:rPr>
                            </w:pPr>
                            <w:r w:rsidRPr="003B05E1">
                              <w:rPr>
                                <w:rFonts w:ascii="Times" w:eastAsia="Malgun Gothic" w:hAnsi="Times" w:cs="Times New Roman"/>
                                <w:sz w:val="20"/>
                                <w:szCs w:val="20"/>
                              </w:rPr>
                              <w:t xml:space="preserve">Further study whether limitation(s) on the maximum number of switching points between SBFD and non-SBFD symbols within a slot, a </w:t>
                            </w:r>
                            <w:r w:rsidRPr="003B05E1">
                              <w:rPr>
                                <w:rFonts w:ascii="Times" w:eastAsia="SimSun" w:hAnsi="Times" w:cs="Times New Roman"/>
                                <w:sz w:val="20"/>
                                <w:szCs w:val="20"/>
                              </w:rPr>
                              <w:t xml:space="preserve">TDD UL/DL pattern period, and/or </w:t>
                            </w:r>
                            <w:r w:rsidRPr="003B05E1">
                              <w:rPr>
                                <w:rFonts w:ascii="Times" w:eastAsia="Malgun Gothic" w:hAnsi="Times" w:cs="Times New Roman"/>
                                <w:sz w:val="20"/>
                                <w:szCs w:val="20"/>
                              </w:rPr>
                              <w:t>semi-static SBFD configuration period (if different from TDD UL/DL pattern period)</w:t>
                            </w:r>
                            <w:r w:rsidRPr="003B05E1">
                              <w:rPr>
                                <w:rFonts w:ascii="Times" w:eastAsia="SimSun" w:hAnsi="Times" w:cs="Times New Roman"/>
                                <w:sz w:val="20"/>
                                <w:szCs w:val="20"/>
                              </w:rPr>
                              <w:t xml:space="preserve"> are needed</w:t>
                            </w:r>
                          </w:p>
                          <w:p w14:paraId="225F1B89" w14:textId="77777777" w:rsidR="00FC3BBC" w:rsidRPr="003B05E1" w:rsidRDefault="00FC3BBC">
                            <w:pPr>
                              <w:pStyle w:val="ListParagraph"/>
                              <w:numPr>
                                <w:ilvl w:val="0"/>
                                <w:numId w:val="29"/>
                              </w:numPr>
                              <w:tabs>
                                <w:tab w:val="left" w:pos="0"/>
                              </w:tabs>
                              <w:suppressAutoHyphens/>
                              <w:spacing w:line="240" w:lineRule="auto"/>
                              <w:jc w:val="both"/>
                              <w:rPr>
                                <w:rFonts w:ascii="Times" w:eastAsia="Malgun Gothic" w:hAnsi="Times" w:cs="Times New Roman"/>
                                <w:sz w:val="20"/>
                                <w:szCs w:val="20"/>
                              </w:rPr>
                            </w:pPr>
                            <w:r w:rsidRPr="003B05E1">
                              <w:rPr>
                                <w:rFonts w:ascii="Times" w:eastAsia="SimSun" w:hAnsi="Times" w:cs="Times New Roman"/>
                                <w:sz w:val="20"/>
                                <w:szCs w:val="20"/>
                              </w:rPr>
                              <w:t>Further study scenarios a guard period between SBFD and non-SBFD symbols is required/not required and the length of the guard period if required</w:t>
                            </w:r>
                          </w:p>
                          <w:p w14:paraId="35B02A04" w14:textId="77777777" w:rsidR="00FC3BBC" w:rsidRPr="003B05E1" w:rsidRDefault="00FC3BBC" w:rsidP="00FC3BBC">
                            <w:pPr>
                              <w:rPr>
                                <w:rFonts w:ascii="Times" w:hAnsi="Times" w:cs="Times New Roman"/>
                                <w:szCs w:val="20"/>
                                <w:lang w:eastAsia="ko-KR"/>
                              </w:rPr>
                            </w:pPr>
                            <w:r w:rsidRPr="003B05E1">
                              <w:rPr>
                                <w:rFonts w:ascii="Times" w:hAnsi="Times" w:cs="Times New Roman"/>
                                <w:szCs w:val="20"/>
                                <w:lang w:eastAsia="ko-KR"/>
                              </w:rPr>
                              <w:t>Note: Whether or not a physical channel/signal occasion is mapped to both SBFD and non-SBFD symbols within a slot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37079E3" id="_x0000_s1031" type="#_x0000_t202" style="width:468.55pt;height:159.8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" filled="f" strokeweight=".5pt">
                <v:textbox style="mso-fit-shape-to-text:t">
                  <w:txbxContent>
                    <w:p w14:paraId="34BF4057" w14:textId="77777777" w:rsidR="00FC3BBC" w:rsidRPr="003B05E1" w:rsidRDefault="00FC3BBC" w:rsidP="00FC3BBC">
                      <w:pPr>
                        <w:rPr>
                          <w:rFonts w:ascii="Times" w:eastAsia="Malgun Gothic" w:hAnsi="Times" w:cs="Times New Roman"/>
                          <w:b/>
                          <w:szCs w:val="20"/>
                          <w:lang w:eastAsia="zh-CN"/>
                        </w:rPr>
                      </w:pPr>
                      <w:r w:rsidRPr="003B05E1">
                        <w:rPr>
                          <w:rFonts w:ascii="Times" w:eastAsia="Malgun Gothic" w:hAnsi="Times" w:cs="Times New Roman"/>
                          <w:b/>
                          <w:szCs w:val="20"/>
                          <w:lang w:eastAsia="zh-CN"/>
                        </w:rPr>
                        <w:t>Conclusion</w:t>
                      </w:r>
                    </w:p>
                    <w:p w14:paraId="28140BD8" w14:textId="77777777" w:rsidR="00FC3BBC" w:rsidRPr="003B05E1" w:rsidRDefault="00FC3BBC" w:rsidP="00FC3BBC">
                      <w:pPr>
                        <w:pStyle w:val="ListParagraph"/>
                        <w:tabs>
                          <w:tab w:val="left" w:pos="0"/>
                        </w:tabs>
                        <w:ind w:left="0"/>
                        <w:rPr>
                          <w:rFonts w:ascii="Times" w:eastAsia="Malgun Gothic" w:hAnsi="Times" w:cs="Times New Roman"/>
                          <w:sz w:val="20"/>
                          <w:szCs w:val="20"/>
                          <w:lang w:val="en-US"/>
                        </w:rPr>
                      </w:pPr>
                      <w:r w:rsidRPr="003B05E1">
                        <w:rPr>
                          <w:rFonts w:ascii="Times" w:eastAsia="Malgun Gothic" w:hAnsi="Times" w:cs="Times New Roman"/>
                          <w:sz w:val="20"/>
                          <w:szCs w:val="20"/>
                          <w:lang w:val="en-US"/>
                        </w:rPr>
                        <w:t>The following RAN1 observation is made:</w:t>
                      </w:r>
                    </w:p>
                    <w:p w14:paraId="241726D3" w14:textId="77777777" w:rsidR="00FC3BBC" w:rsidRPr="003B05E1" w:rsidRDefault="00FC3BBC" w:rsidP="00FC3BBC">
                      <w:pPr>
                        <w:pStyle w:val="ListParagraph"/>
                        <w:tabs>
                          <w:tab w:val="left" w:pos="0"/>
                        </w:tabs>
                        <w:ind w:left="0"/>
                        <w:rPr>
                          <w:rFonts w:ascii="Times" w:eastAsia="Malgun Gothic" w:hAnsi="Times" w:cs="Times New Roman"/>
                          <w:sz w:val="20"/>
                          <w:szCs w:val="20"/>
                        </w:rPr>
                      </w:pPr>
                      <w:proofErr w:type="spellStart"/>
                      <w:r w:rsidRPr="003B05E1">
                        <w:rPr>
                          <w:rFonts w:ascii="Times" w:eastAsia="Malgun Gothic" w:hAnsi="Times" w:cs="Times New Roman"/>
                          <w:sz w:val="20"/>
                          <w:szCs w:val="20"/>
                          <w:lang w:val="en-US"/>
                        </w:rPr>
                        <w:t>O</w:t>
                      </w:r>
                      <w:r w:rsidRPr="003B05E1">
                        <w:rPr>
                          <w:rFonts w:ascii="Times" w:eastAsia="Malgun Gothic" w:hAnsi="Times" w:cs="Times New Roman"/>
                          <w:sz w:val="20"/>
                          <w:szCs w:val="20"/>
                        </w:rPr>
                        <w:t>ne</w:t>
                      </w:r>
                      <w:proofErr w:type="spellEnd"/>
                      <w:r w:rsidRPr="003B05E1">
                        <w:rPr>
                          <w:rFonts w:ascii="Times" w:eastAsia="Malgun Gothic" w:hAnsi="Times" w:cs="Times New Roman"/>
                          <w:sz w:val="20"/>
                          <w:szCs w:val="20"/>
                        </w:rPr>
                        <w:t xml:space="preserve"> motivation for allowing that a slot can consist of both SBFD and non-SBFD symbols is for compatibility with symbol-level TDD UL/DL configuration.</w:t>
                      </w:r>
                    </w:p>
                    <w:p w14:paraId="27393FD3" w14:textId="77777777" w:rsidR="00FC3BBC" w:rsidRPr="003B05E1" w:rsidRDefault="00FC3BBC" w:rsidP="00FC3BBC">
                      <w:pPr>
                        <w:pStyle w:val="ListParagraph"/>
                        <w:tabs>
                          <w:tab w:val="left" w:pos="0"/>
                        </w:tabs>
                        <w:ind w:left="0"/>
                        <w:rPr>
                          <w:rFonts w:ascii="Times" w:eastAsia="Malgun Gothic" w:hAnsi="Times" w:cs="Times New Roman"/>
                          <w:sz w:val="20"/>
                          <w:szCs w:val="20"/>
                        </w:rPr>
                      </w:pPr>
                      <w:r w:rsidRPr="003B05E1">
                        <w:rPr>
                          <w:rFonts w:ascii="Times" w:eastAsia="Malgun Gothic" w:hAnsi="Times" w:cs="Times New Roman"/>
                          <w:sz w:val="20"/>
                          <w:szCs w:val="20"/>
                        </w:rPr>
                        <w:t xml:space="preserve">Frequent switching between SBFD and non-SBFD symbols may increase the implementation complexity and interruptions of transmissions/receptions during transition. </w:t>
                      </w:r>
                    </w:p>
                    <w:p w14:paraId="5A524CF4" w14:textId="77777777" w:rsidR="00FC3BBC" w:rsidRPr="003B05E1" w:rsidRDefault="00FC3BBC">
                      <w:pPr>
                        <w:pStyle w:val="ListParagraph"/>
                        <w:numPr>
                          <w:ilvl w:val="0"/>
                          <w:numId w:val="29"/>
                        </w:numPr>
                        <w:tabs>
                          <w:tab w:val="left" w:pos="0"/>
                        </w:tabs>
                        <w:suppressAutoHyphens/>
                        <w:spacing w:line="240" w:lineRule="auto"/>
                        <w:jc w:val="both"/>
                        <w:rPr>
                          <w:rFonts w:ascii="Times" w:eastAsia="Malgun Gothic" w:hAnsi="Times" w:cs="Times New Roman"/>
                          <w:sz w:val="20"/>
                          <w:szCs w:val="20"/>
                        </w:rPr>
                      </w:pPr>
                      <w:r w:rsidRPr="003B05E1">
                        <w:rPr>
                          <w:rFonts w:ascii="Times" w:eastAsia="Malgun Gothic" w:hAnsi="Times" w:cs="Times New Roman"/>
                          <w:sz w:val="20"/>
                          <w:szCs w:val="20"/>
                        </w:rPr>
                        <w:t xml:space="preserve">Further study whether limitation(s) on the maximum number of switching points between SBFD and non-SBFD symbols within a slot, a </w:t>
                      </w:r>
                      <w:r w:rsidRPr="003B05E1">
                        <w:rPr>
                          <w:rFonts w:ascii="Times" w:eastAsia="SimSun" w:hAnsi="Times" w:cs="Times New Roman"/>
                          <w:sz w:val="20"/>
                          <w:szCs w:val="20"/>
                        </w:rPr>
                        <w:t xml:space="preserve">TDD UL/DL pattern period, and/or </w:t>
                      </w:r>
                      <w:r w:rsidRPr="003B05E1">
                        <w:rPr>
                          <w:rFonts w:ascii="Times" w:eastAsia="Malgun Gothic" w:hAnsi="Times" w:cs="Times New Roman"/>
                          <w:sz w:val="20"/>
                          <w:szCs w:val="20"/>
                        </w:rPr>
                        <w:t>semi-static SBFD configuration period (if different from TDD UL/DL pattern period)</w:t>
                      </w:r>
                      <w:r w:rsidRPr="003B05E1">
                        <w:rPr>
                          <w:rFonts w:ascii="Times" w:eastAsia="SimSun" w:hAnsi="Times" w:cs="Times New Roman"/>
                          <w:sz w:val="20"/>
                          <w:szCs w:val="20"/>
                        </w:rPr>
                        <w:t xml:space="preserve"> are needed</w:t>
                      </w:r>
                    </w:p>
                    <w:p w14:paraId="225F1B89" w14:textId="77777777" w:rsidR="00FC3BBC" w:rsidRPr="003B05E1" w:rsidRDefault="00FC3BBC">
                      <w:pPr>
                        <w:pStyle w:val="ListParagraph"/>
                        <w:numPr>
                          <w:ilvl w:val="0"/>
                          <w:numId w:val="29"/>
                        </w:numPr>
                        <w:tabs>
                          <w:tab w:val="left" w:pos="0"/>
                        </w:tabs>
                        <w:suppressAutoHyphens/>
                        <w:spacing w:line="240" w:lineRule="auto"/>
                        <w:jc w:val="both"/>
                        <w:rPr>
                          <w:rFonts w:ascii="Times" w:eastAsia="Malgun Gothic" w:hAnsi="Times" w:cs="Times New Roman"/>
                          <w:sz w:val="20"/>
                          <w:szCs w:val="20"/>
                        </w:rPr>
                      </w:pPr>
                      <w:r w:rsidRPr="003B05E1">
                        <w:rPr>
                          <w:rFonts w:ascii="Times" w:eastAsia="SimSun" w:hAnsi="Times" w:cs="Times New Roman"/>
                          <w:sz w:val="20"/>
                          <w:szCs w:val="20"/>
                        </w:rPr>
                        <w:t>Further study scenarios a guard period between SBFD and non-SBFD symbols is required/not required and the length of the guard period if required</w:t>
                      </w:r>
                    </w:p>
                    <w:p w14:paraId="35B02A04" w14:textId="77777777" w:rsidR="00FC3BBC" w:rsidRPr="003B05E1" w:rsidRDefault="00FC3BBC" w:rsidP="00FC3BBC">
                      <w:pPr>
                        <w:rPr>
                          <w:rFonts w:ascii="Times" w:hAnsi="Times" w:cs="Times New Roman"/>
                          <w:szCs w:val="20"/>
                          <w:lang w:eastAsia="ko-KR"/>
                        </w:rPr>
                      </w:pPr>
                      <w:r w:rsidRPr="003B05E1">
                        <w:rPr>
                          <w:rFonts w:ascii="Times" w:hAnsi="Times" w:cs="Times New Roman"/>
                          <w:szCs w:val="20"/>
                          <w:lang w:eastAsia="ko-KR"/>
                        </w:rPr>
                        <w:t>Note: Whether or not a physical channel/signal occasion is mapped to both SBFD and non-SBFD symbols within a slot is a separate discussion.</w:t>
                      </w:r>
                    </w:p>
                  </w:txbxContent>
                </v:textbox>
                <w10:anchorlock/>
              </v:shape>
            </w:pict>
          </mc:Fallback>
        </mc:AlternateContent>
      </w:r>
    </w:p>
    <w:p w14:paraId="0AE2B178" w14:textId="77777777" w:rsidR="00195E53" w:rsidRDefault="00195E53" w:rsidP="00576F58">
      <w:pPr>
        <w:spacing w:before="120" w:after="120"/>
        <w:jc w:val="both"/>
        <w:rPr>
          <w:color w:val="000000" w:themeColor="text1"/>
        </w:rPr>
      </w:pPr>
    </w:p>
    <w:p w14:paraId="58507005" w14:textId="77777777" w:rsidR="003E7C29" w:rsidRDefault="00576F58" w:rsidP="00360263">
      <w:pPr>
        <w:spacing w:before="120" w:after="120"/>
        <w:jc w:val="both"/>
        <w:rPr>
          <w:color w:val="000000" w:themeColor="text1"/>
        </w:rPr>
      </w:pPr>
      <w:r>
        <w:rPr>
          <w:color w:val="000000" w:themeColor="text1"/>
        </w:rPr>
        <w:t xml:space="preserve">When SBFD configuration in time-domain can use only slot-level resolution, the introduction of SBFD </w:t>
      </w:r>
      <w:r w:rsidR="00195E53">
        <w:rPr>
          <w:color w:val="000000" w:themeColor="text1"/>
        </w:rPr>
        <w:t xml:space="preserve">support </w:t>
      </w:r>
      <w:r>
        <w:rPr>
          <w:color w:val="000000" w:themeColor="text1"/>
        </w:rPr>
        <w:t xml:space="preserve">for the SBFD-aware UEs would result in an undue NR specification effort. </w:t>
      </w:r>
      <w:r w:rsidR="00195E53">
        <w:rPr>
          <w:color w:val="000000" w:themeColor="text1"/>
        </w:rPr>
        <w:t>A</w:t>
      </w:r>
      <w:r>
        <w:rPr>
          <w:color w:val="000000" w:themeColor="text1"/>
        </w:rPr>
        <w:t xml:space="preserve"> large number of </w:t>
      </w:r>
      <w:r w:rsidR="00195E53">
        <w:rPr>
          <w:color w:val="000000" w:themeColor="text1"/>
        </w:rPr>
        <w:t xml:space="preserve">additional exception rules </w:t>
      </w:r>
      <w:r>
        <w:rPr>
          <w:color w:val="000000" w:themeColor="text1"/>
        </w:rPr>
        <w:t>would then be</w:t>
      </w:r>
      <w:r w:rsidR="00195E53">
        <w:rPr>
          <w:color w:val="000000" w:themeColor="text1"/>
        </w:rPr>
        <w:t xml:space="preserve">come </w:t>
      </w:r>
      <w:r w:rsidR="003E7C29">
        <w:rPr>
          <w:color w:val="000000" w:themeColor="text1"/>
        </w:rPr>
        <w:t xml:space="preserve">necessary to specify the conditions under which </w:t>
      </w:r>
      <w:r w:rsidR="00195E53">
        <w:rPr>
          <w:color w:val="000000" w:themeColor="text1"/>
        </w:rPr>
        <w:t>some symbols in the SBFD slot are not available for SBFD reception or transmission.</w:t>
      </w:r>
    </w:p>
    <w:p w14:paraId="500B7770" w14:textId="64922AE6" w:rsidR="00576F58" w:rsidRDefault="00195E53" w:rsidP="00360263">
      <w:pPr>
        <w:spacing w:before="120" w:after="120"/>
        <w:jc w:val="both"/>
        <w:rPr>
          <w:color w:val="000000" w:themeColor="text1"/>
        </w:rPr>
      </w:pPr>
      <w:r>
        <w:rPr>
          <w:color w:val="000000" w:themeColor="text1"/>
        </w:rPr>
        <w:t xml:space="preserve">For example, switching slots with a number of configured D symbols, </w:t>
      </w:r>
      <w:r w:rsidR="003E7C29">
        <w:rPr>
          <w:color w:val="000000" w:themeColor="text1"/>
        </w:rPr>
        <w:t xml:space="preserve">then </w:t>
      </w:r>
      <w:r>
        <w:rPr>
          <w:color w:val="000000" w:themeColor="text1"/>
        </w:rPr>
        <w:t>F symbols provided as guard interval</w:t>
      </w:r>
      <w:r w:rsidR="003E7C29">
        <w:rPr>
          <w:color w:val="000000" w:themeColor="text1"/>
        </w:rPr>
        <w:t xml:space="preserve">, </w:t>
      </w:r>
      <w:r>
        <w:rPr>
          <w:color w:val="000000" w:themeColor="text1"/>
        </w:rPr>
        <w:t xml:space="preserve">possibly followed by U symbols can be expected to be configured with an SBFD UL subband. The number of available SBFD symbols in the switching slot is reduced when compared to legacy D or F slots. Dependencies also exist with respect to SBFD support </w:t>
      </w:r>
      <w:r w:rsidR="003E7C29">
        <w:rPr>
          <w:color w:val="000000" w:themeColor="text1"/>
        </w:rPr>
        <w:t xml:space="preserve">in </w:t>
      </w:r>
      <w:r>
        <w:rPr>
          <w:color w:val="000000" w:themeColor="text1"/>
        </w:rPr>
        <w:t xml:space="preserve">different NR carrier bandwidths. </w:t>
      </w:r>
      <w:r w:rsidR="00360263">
        <w:rPr>
          <w:color w:val="000000" w:themeColor="text1"/>
        </w:rPr>
        <w:t xml:space="preserve">For example, </w:t>
      </w:r>
      <w:r>
        <w:rPr>
          <w:color w:val="000000" w:themeColor="text1"/>
        </w:rPr>
        <w:t xml:space="preserve">detailed </w:t>
      </w:r>
      <w:r w:rsidR="00576F58">
        <w:rPr>
          <w:color w:val="000000" w:themeColor="text1"/>
        </w:rPr>
        <w:t xml:space="preserve">specification of the expected UE </w:t>
      </w:r>
      <w:r w:rsidR="00360263">
        <w:rPr>
          <w:color w:val="000000" w:themeColor="text1"/>
        </w:rPr>
        <w:t xml:space="preserve">transmission/reception behavior for the </w:t>
      </w:r>
      <w:r w:rsidR="00576F58">
        <w:rPr>
          <w:color w:val="000000" w:themeColor="text1"/>
        </w:rPr>
        <w:t>case</w:t>
      </w:r>
      <w:r w:rsidR="00360263">
        <w:rPr>
          <w:color w:val="000000" w:themeColor="text1"/>
        </w:rPr>
        <w:t>s</w:t>
      </w:r>
      <w:r w:rsidR="00576F58">
        <w:rPr>
          <w:color w:val="000000" w:themeColor="text1"/>
        </w:rPr>
        <w:t xml:space="preserve"> that </w:t>
      </w:r>
      <w:r w:rsidR="003E7C29">
        <w:rPr>
          <w:color w:val="000000" w:themeColor="text1"/>
        </w:rPr>
        <w:t xml:space="preserve">the </w:t>
      </w:r>
      <w:r w:rsidR="00576F58">
        <w:rPr>
          <w:color w:val="000000" w:themeColor="text1"/>
        </w:rPr>
        <w:t xml:space="preserve">CORESET#1 for PDCCH reception is configured inside an SBFD DL subband or </w:t>
      </w:r>
      <w:r w:rsidR="003E7C29">
        <w:rPr>
          <w:color w:val="000000" w:themeColor="text1"/>
        </w:rPr>
        <w:t xml:space="preserve">configured </w:t>
      </w:r>
      <w:r w:rsidR="00576F58">
        <w:rPr>
          <w:color w:val="000000" w:themeColor="text1"/>
        </w:rPr>
        <w:t xml:space="preserve">across the SBFD DL and UL subbands </w:t>
      </w:r>
      <w:r w:rsidR="008A6DDE">
        <w:rPr>
          <w:color w:val="000000" w:themeColor="text1"/>
        </w:rPr>
        <w:t xml:space="preserve">on a symbol </w:t>
      </w:r>
      <w:r w:rsidR="00360263">
        <w:rPr>
          <w:color w:val="000000" w:themeColor="text1"/>
        </w:rPr>
        <w:t xml:space="preserve">in an SBFD slot then becomes necessary. Such </w:t>
      </w:r>
      <w:r w:rsidR="00576F58">
        <w:rPr>
          <w:color w:val="000000" w:themeColor="text1"/>
        </w:rPr>
        <w:t xml:space="preserve">rules would then also need to define UE behavior for a number of resulting subcases such as when the SBFD UL subband </w:t>
      </w:r>
      <w:r w:rsidR="00360263">
        <w:rPr>
          <w:color w:val="000000" w:themeColor="text1"/>
        </w:rPr>
        <w:t xml:space="preserve">for all symbols in </w:t>
      </w:r>
      <w:r w:rsidR="00576F58">
        <w:rPr>
          <w:color w:val="000000" w:themeColor="text1"/>
        </w:rPr>
        <w:t xml:space="preserve">the SBFD slot is scheduled for UL transmission </w:t>
      </w:r>
      <w:r w:rsidR="00360263">
        <w:rPr>
          <w:color w:val="000000" w:themeColor="text1"/>
        </w:rPr>
        <w:t>to the UE</w:t>
      </w:r>
      <w:r w:rsidR="00576F58">
        <w:rPr>
          <w:color w:val="000000" w:themeColor="text1"/>
        </w:rPr>
        <w:t xml:space="preserve">, </w:t>
      </w:r>
      <w:r w:rsidR="008A6DDE">
        <w:rPr>
          <w:color w:val="000000" w:themeColor="text1"/>
        </w:rPr>
        <w:t xml:space="preserve">or distinguish </w:t>
      </w:r>
      <w:r w:rsidR="00360263">
        <w:rPr>
          <w:color w:val="000000" w:themeColor="text1"/>
        </w:rPr>
        <w:t>sub</w:t>
      </w:r>
      <w:r w:rsidR="008A6DDE">
        <w:rPr>
          <w:color w:val="000000" w:themeColor="text1"/>
        </w:rPr>
        <w:t>-</w:t>
      </w:r>
      <w:r w:rsidR="00360263">
        <w:rPr>
          <w:color w:val="000000" w:themeColor="text1"/>
        </w:rPr>
        <w:t xml:space="preserve">cases </w:t>
      </w:r>
      <w:r w:rsidR="008A6DDE">
        <w:rPr>
          <w:color w:val="000000" w:themeColor="text1"/>
        </w:rPr>
        <w:t xml:space="preserve">when </w:t>
      </w:r>
      <w:r w:rsidR="00360263">
        <w:rPr>
          <w:color w:val="000000" w:themeColor="text1"/>
        </w:rPr>
        <w:t xml:space="preserve">single-slot PUSCH scheduling </w:t>
      </w:r>
      <w:r w:rsidR="008A6DDE">
        <w:rPr>
          <w:color w:val="000000" w:themeColor="text1"/>
        </w:rPr>
        <w:t xml:space="preserve">is configured </w:t>
      </w:r>
      <w:r w:rsidR="00360263">
        <w:rPr>
          <w:color w:val="000000" w:themeColor="text1"/>
        </w:rPr>
        <w:t xml:space="preserve">or </w:t>
      </w:r>
      <w:r w:rsidR="008A6DDE">
        <w:rPr>
          <w:color w:val="000000" w:themeColor="text1"/>
        </w:rPr>
        <w:t xml:space="preserve">when </w:t>
      </w:r>
      <w:r w:rsidR="00576F58">
        <w:rPr>
          <w:color w:val="000000" w:themeColor="text1"/>
        </w:rPr>
        <w:t xml:space="preserve">PUSCH repetition </w:t>
      </w:r>
      <w:r w:rsidR="00360263">
        <w:rPr>
          <w:color w:val="000000" w:themeColor="text1"/>
        </w:rPr>
        <w:t>is configured</w:t>
      </w:r>
      <w:r w:rsidR="00576F58">
        <w:rPr>
          <w:color w:val="000000" w:themeColor="text1"/>
        </w:rPr>
        <w:t>, etc.</w:t>
      </w:r>
      <w:r w:rsidR="00360263">
        <w:rPr>
          <w:color w:val="000000" w:themeColor="text1"/>
        </w:rPr>
        <w:t xml:space="preserve"> </w:t>
      </w:r>
      <w:r w:rsidR="008A6DDE">
        <w:rPr>
          <w:color w:val="000000" w:themeColor="text1"/>
        </w:rPr>
        <w:t xml:space="preserve">The </w:t>
      </w:r>
      <w:r w:rsidR="00360263">
        <w:rPr>
          <w:color w:val="000000" w:themeColor="text1"/>
        </w:rPr>
        <w:t>SBFD configuration with slot-level resolution can result in a potentially very significant NR specification effort at the later WID stage.</w:t>
      </w:r>
    </w:p>
    <w:p w14:paraId="6A1E0671" w14:textId="77777777" w:rsidR="005F329F" w:rsidRDefault="00576F58" w:rsidP="0069099E">
      <w:pPr>
        <w:spacing w:before="120" w:after="120"/>
        <w:jc w:val="both"/>
        <w:rPr>
          <w:color w:val="000000" w:themeColor="text1"/>
        </w:rPr>
      </w:pPr>
      <w:r>
        <w:rPr>
          <w:color w:val="000000" w:themeColor="text1"/>
        </w:rPr>
        <w:t>In our view, it is therefore necessary that SBFD configuration in time-domain is supported with symbol-level resolution</w:t>
      </w:r>
      <w:r w:rsidR="00360263">
        <w:rPr>
          <w:color w:val="000000" w:themeColor="text1"/>
        </w:rPr>
        <w:t xml:space="preserve">. We think that such an approach is particularly meaningful when considering that introduction of new features by SBFD-aware UEs in support of SBFD operation first targets RRC_CONNECTED mode. </w:t>
      </w:r>
      <w:r>
        <w:rPr>
          <w:color w:val="000000" w:themeColor="text1"/>
        </w:rPr>
        <w:t xml:space="preserve">For UE-specific RRC configuration in RRC_CONNECTED mode, few payload constraints exist with respect to the signaling payload </w:t>
      </w:r>
      <w:r w:rsidR="00360263">
        <w:rPr>
          <w:color w:val="000000" w:themeColor="text1"/>
        </w:rPr>
        <w:t xml:space="preserve">when compared to </w:t>
      </w:r>
      <w:r>
        <w:rPr>
          <w:color w:val="000000" w:themeColor="text1"/>
        </w:rPr>
        <w:t>RRC_IDLE/INACTIVE mode.</w:t>
      </w:r>
    </w:p>
    <w:p w14:paraId="62F1F3DA" w14:textId="5F171118" w:rsidR="00576F58" w:rsidRDefault="005F329F" w:rsidP="0069099E">
      <w:pPr>
        <w:spacing w:before="120" w:after="120"/>
        <w:jc w:val="both"/>
        <w:rPr>
          <w:color w:val="000000" w:themeColor="text1"/>
        </w:rPr>
      </w:pPr>
      <w:r>
        <w:rPr>
          <w:color w:val="000000" w:themeColor="text1"/>
        </w:rPr>
        <w:t xml:space="preserve">For UEs in RRC_CONNECTED mode, RRC configuration of the </w:t>
      </w:r>
      <w:r w:rsidR="00576F58">
        <w:rPr>
          <w:color w:val="000000" w:themeColor="text1"/>
        </w:rPr>
        <w:t>SBFD DL or UL subband</w:t>
      </w:r>
      <w:r>
        <w:rPr>
          <w:color w:val="000000" w:themeColor="text1"/>
        </w:rPr>
        <w:t>s</w:t>
      </w:r>
      <w:r w:rsidR="00576F58">
        <w:rPr>
          <w:color w:val="000000" w:themeColor="text1"/>
        </w:rPr>
        <w:t xml:space="preserve"> in time-domain </w:t>
      </w:r>
      <w:r>
        <w:rPr>
          <w:color w:val="000000" w:themeColor="text1"/>
        </w:rPr>
        <w:t xml:space="preserve">is much comparable to </w:t>
      </w:r>
      <w:r w:rsidR="008A6DDE">
        <w:rPr>
          <w:color w:val="000000" w:themeColor="text1"/>
        </w:rPr>
        <w:t xml:space="preserve">the </w:t>
      </w:r>
      <w:r>
        <w:rPr>
          <w:color w:val="000000" w:themeColor="text1"/>
        </w:rPr>
        <w:t xml:space="preserve">RRC configuration of Rel-15 RB-level rate match patterns </w:t>
      </w:r>
      <w:r w:rsidR="008A6DDE">
        <w:rPr>
          <w:color w:val="000000" w:themeColor="text1"/>
        </w:rPr>
        <w:t xml:space="preserve">based on </w:t>
      </w:r>
      <w:r>
        <w:rPr>
          <w:color w:val="000000" w:themeColor="text1"/>
        </w:rPr>
        <w:t>RB-level resolution using a frequency-domain bitmap, a symbol level resolution time-domain bitmap for 1 or 2 slots, and a slot level resolution time-domain repetition bitmap for the symbol-level configuration. Multiple RMPs can be configured</w:t>
      </w:r>
      <w:r w:rsidR="008A6DDE">
        <w:rPr>
          <w:color w:val="000000" w:themeColor="text1"/>
        </w:rPr>
        <w:t xml:space="preserve"> for the UE</w:t>
      </w:r>
      <w:r>
        <w:rPr>
          <w:color w:val="000000" w:themeColor="text1"/>
        </w:rPr>
        <w:t xml:space="preserve">. Payload size is not an immediate concern. </w:t>
      </w:r>
    </w:p>
    <w:p w14:paraId="2853C874" w14:textId="65D20350" w:rsidR="005F329F" w:rsidRDefault="005F329F" w:rsidP="0069099E">
      <w:pPr>
        <w:spacing w:before="120" w:after="120"/>
        <w:jc w:val="both"/>
        <w:rPr>
          <w:color w:val="000000" w:themeColor="text1"/>
        </w:rPr>
      </w:pPr>
      <w:r>
        <w:rPr>
          <w:color w:val="000000" w:themeColor="text1"/>
        </w:rPr>
        <w:t xml:space="preserve">If symbol-level resolution of SBFD subbands is supported, </w:t>
      </w:r>
      <w:r w:rsidR="00576F58">
        <w:rPr>
          <w:color w:val="000000" w:themeColor="text1"/>
        </w:rPr>
        <w:t>frequent symbol-level switching of the gNB-side SBFD antenna configuration and SIC implementation</w:t>
      </w:r>
      <w:r w:rsidR="00FD4DD8">
        <w:rPr>
          <w:color w:val="000000" w:themeColor="text1"/>
        </w:rPr>
        <w:t xml:space="preserve"> in an SBFD slot</w:t>
      </w:r>
      <w:r w:rsidR="00576F58">
        <w:rPr>
          <w:color w:val="000000" w:themeColor="text1"/>
        </w:rPr>
        <w:t xml:space="preserve">, i.e., </w:t>
      </w:r>
      <w:r w:rsidR="008A6DDE">
        <w:rPr>
          <w:color w:val="000000" w:themeColor="text1"/>
        </w:rPr>
        <w:t xml:space="preserve">between </w:t>
      </w:r>
      <w:r w:rsidR="00576F58">
        <w:rPr>
          <w:color w:val="000000" w:themeColor="text1"/>
        </w:rPr>
        <w:t>{</w:t>
      </w:r>
      <w:r w:rsidR="008A6DDE">
        <w:rPr>
          <w:color w:val="000000" w:themeColor="text1"/>
        </w:rPr>
        <w:t>D</w:t>
      </w:r>
      <w:r w:rsidR="00576F58">
        <w:rPr>
          <w:color w:val="000000" w:themeColor="text1"/>
        </w:rPr>
        <w:t xml:space="preserve">, </w:t>
      </w:r>
      <w:r w:rsidR="008A6DDE">
        <w:rPr>
          <w:color w:val="000000" w:themeColor="text1"/>
        </w:rPr>
        <w:t>U</w:t>
      </w:r>
      <w:r w:rsidR="00576F58">
        <w:rPr>
          <w:color w:val="000000" w:themeColor="text1"/>
        </w:rPr>
        <w:t>, SBFD} should not be expected.</w:t>
      </w:r>
      <w:r>
        <w:rPr>
          <w:color w:val="000000" w:themeColor="text1"/>
        </w:rPr>
        <w:t xml:space="preserve"> </w:t>
      </w:r>
      <w:r w:rsidR="00576F58">
        <w:rPr>
          <w:color w:val="000000" w:themeColor="text1"/>
        </w:rPr>
        <w:t xml:space="preserve">If SBFD operation is possible in a slot, it </w:t>
      </w:r>
      <w:r>
        <w:rPr>
          <w:color w:val="000000" w:themeColor="text1"/>
        </w:rPr>
        <w:t xml:space="preserve">can </w:t>
      </w:r>
      <w:r w:rsidR="00576F58">
        <w:rPr>
          <w:color w:val="000000" w:themeColor="text1"/>
        </w:rPr>
        <w:t xml:space="preserve">be expected that a number of consecutive SBFD symbols is </w:t>
      </w:r>
      <w:r w:rsidR="008A6DDE">
        <w:rPr>
          <w:color w:val="000000" w:themeColor="text1"/>
        </w:rPr>
        <w:t xml:space="preserve">then </w:t>
      </w:r>
      <w:r w:rsidR="00576F58">
        <w:rPr>
          <w:color w:val="000000" w:themeColor="text1"/>
        </w:rPr>
        <w:t>configured</w:t>
      </w:r>
      <w:r w:rsidR="008A6DDE">
        <w:rPr>
          <w:color w:val="000000" w:themeColor="text1"/>
        </w:rPr>
        <w:t xml:space="preserve"> in the slot</w:t>
      </w:r>
      <w:r w:rsidR="00576F58">
        <w:rPr>
          <w:color w:val="000000" w:themeColor="text1"/>
        </w:rPr>
        <w:t>.</w:t>
      </w:r>
      <w:r w:rsidR="00F05D87">
        <w:rPr>
          <w:color w:val="000000" w:themeColor="text1"/>
        </w:rPr>
        <w:t xml:space="preserve"> For some cases, it can be expected that all symbols in the slot are configured with an SBFD UL subband. In other cases, the first or last symbols in the SBFD slot may not be available for SBFD transmission/reception by the gNB. Different numbers of available consecutive SBFD symbols in the SBFD slots should be expected.</w:t>
      </w:r>
    </w:p>
    <w:p w14:paraId="06B8E9A0" w14:textId="6B89D863" w:rsidR="00195E53" w:rsidRDefault="00195E53" w:rsidP="00195E53">
      <w:pPr>
        <w:spacing w:before="120" w:after="120"/>
        <w:jc w:val="both"/>
        <w:rPr>
          <w:color w:val="000000" w:themeColor="text1"/>
        </w:rPr>
      </w:pPr>
      <w:r>
        <w:rPr>
          <w:color w:val="000000" w:themeColor="text1"/>
        </w:rPr>
        <w:t xml:space="preserve">The example of NR band </w:t>
      </w:r>
      <w:r w:rsidRPr="00D636CD">
        <w:rPr>
          <w:color w:val="000000" w:themeColor="text1"/>
        </w:rPr>
        <w:t xml:space="preserve">n78, </w:t>
      </w:r>
      <w:r>
        <w:rPr>
          <w:color w:val="000000" w:themeColor="text1"/>
        </w:rPr>
        <w:t>NR carrier BW</w:t>
      </w:r>
      <w:r w:rsidR="00F05D87">
        <w:rPr>
          <w:color w:val="000000" w:themeColor="text1"/>
        </w:rPr>
        <w:t xml:space="preserve"> settings</w:t>
      </w:r>
      <w:r>
        <w:rPr>
          <w:color w:val="000000" w:themeColor="text1"/>
        </w:rPr>
        <w:t xml:space="preserve"> of 100 </w:t>
      </w:r>
      <w:r w:rsidR="00F05D87">
        <w:rPr>
          <w:color w:val="000000" w:themeColor="text1"/>
        </w:rPr>
        <w:t xml:space="preserve">MHz </w:t>
      </w:r>
      <w:r>
        <w:rPr>
          <w:color w:val="000000" w:themeColor="text1"/>
        </w:rPr>
        <w:t xml:space="preserve">or 60 MHz, </w:t>
      </w:r>
      <w:r w:rsidRPr="00D636CD">
        <w:rPr>
          <w:color w:val="000000" w:themeColor="text1"/>
        </w:rPr>
        <w:t>SCS = 30kHz and DXX</w:t>
      </w:r>
      <w:r>
        <w:rPr>
          <w:color w:val="000000" w:themeColor="text1"/>
        </w:rPr>
        <w:t>X</w:t>
      </w:r>
      <w:r w:rsidRPr="00D636CD">
        <w:rPr>
          <w:color w:val="000000" w:themeColor="text1"/>
        </w:rPr>
        <w:t xml:space="preserve">U </w:t>
      </w:r>
      <w:r>
        <w:rPr>
          <w:color w:val="000000" w:themeColor="text1"/>
        </w:rPr>
        <w:t xml:space="preserve">with gNB-side </w:t>
      </w:r>
      <w:r w:rsidRPr="00D636CD">
        <w:rPr>
          <w:color w:val="000000" w:themeColor="text1"/>
        </w:rPr>
        <w:t>SBFD operation in slots #1</w:t>
      </w:r>
      <w:r>
        <w:rPr>
          <w:color w:val="000000" w:themeColor="text1"/>
        </w:rPr>
        <w:t xml:space="preserve">, </w:t>
      </w:r>
      <w:r w:rsidRPr="00D636CD">
        <w:rPr>
          <w:color w:val="000000" w:themeColor="text1"/>
        </w:rPr>
        <w:t>#2</w:t>
      </w:r>
      <w:r>
        <w:rPr>
          <w:color w:val="000000" w:themeColor="text1"/>
        </w:rPr>
        <w:t xml:space="preserve">, and #3 is considered in </w:t>
      </w:r>
      <w:r w:rsidRPr="00D636CD">
        <w:rPr>
          <w:color w:val="000000" w:themeColor="text1"/>
        </w:rPr>
        <w:t xml:space="preserve">Figure </w:t>
      </w:r>
      <w:r>
        <w:rPr>
          <w:color w:val="000000" w:themeColor="text1"/>
        </w:rPr>
        <w:t>8.</w:t>
      </w:r>
      <w:r w:rsidR="00F05D87">
        <w:rPr>
          <w:color w:val="000000" w:themeColor="text1"/>
        </w:rPr>
        <w:t xml:space="preserve"> It </w:t>
      </w:r>
      <w:r>
        <w:rPr>
          <w:color w:val="000000" w:themeColor="text1"/>
        </w:rPr>
        <w:t xml:space="preserve">is assumed that slot #0 is not </w:t>
      </w:r>
      <w:r>
        <w:rPr>
          <w:color w:val="000000" w:themeColor="text1"/>
        </w:rPr>
        <w:lastRenderedPageBreak/>
        <w:t xml:space="preserve">configured for SBFD operation due to the presence of the SSBs. Note that when </w:t>
      </w:r>
      <w:proofErr w:type="spellStart"/>
      <w:r>
        <w:rPr>
          <w:i/>
          <w:iCs/>
          <w:color w:val="000000" w:themeColor="text1"/>
        </w:rPr>
        <w:t>ssb-periodicityServingCell</w:t>
      </w:r>
      <w:proofErr w:type="spellEnd"/>
      <w:r>
        <w:rPr>
          <w:i/>
          <w:iCs/>
          <w:color w:val="000000" w:themeColor="text1"/>
        </w:rPr>
        <w:t xml:space="preserve"> </w:t>
      </w:r>
      <w:r>
        <w:rPr>
          <w:color w:val="000000" w:themeColor="text1"/>
        </w:rPr>
        <w:t xml:space="preserve">= </w:t>
      </w:r>
      <w:r w:rsidR="008A6DDE">
        <w:rPr>
          <w:color w:val="000000" w:themeColor="text1"/>
        </w:rPr>
        <w:t>‘</w:t>
      </w:r>
      <w:r>
        <w:rPr>
          <w:color w:val="000000" w:themeColor="text1"/>
        </w:rPr>
        <w:t>ms20</w:t>
      </w:r>
      <w:r w:rsidR="008A6DDE">
        <w:rPr>
          <w:color w:val="000000" w:themeColor="text1"/>
        </w:rPr>
        <w:t>’</w:t>
      </w:r>
      <w:r>
        <w:rPr>
          <w:color w:val="000000" w:themeColor="text1"/>
        </w:rPr>
        <w:t xml:space="preserve"> is configured, </w:t>
      </w:r>
      <w:r w:rsidR="008A6DDE">
        <w:rPr>
          <w:color w:val="000000" w:themeColor="text1"/>
        </w:rPr>
        <w:t xml:space="preserve">the </w:t>
      </w:r>
      <w:r>
        <w:rPr>
          <w:color w:val="000000" w:themeColor="text1"/>
        </w:rPr>
        <w:t>slots #0 and #1 would then not be configured for SBFD operation in every 8</w:t>
      </w:r>
      <w:r w:rsidRPr="006A4FA0">
        <w:rPr>
          <w:color w:val="000000" w:themeColor="text1"/>
          <w:vertAlign w:val="superscript"/>
        </w:rPr>
        <w:t>th</w:t>
      </w:r>
      <w:r>
        <w:rPr>
          <w:color w:val="000000" w:themeColor="text1"/>
        </w:rPr>
        <w:t xml:space="preserve"> frame.</w:t>
      </w:r>
    </w:p>
    <w:p w14:paraId="7B1263BC" w14:textId="77777777" w:rsidR="00576F58" w:rsidRDefault="00576F58" w:rsidP="0069099E">
      <w:pPr>
        <w:spacing w:before="120" w:after="120"/>
        <w:jc w:val="both"/>
        <w:rPr>
          <w:color w:val="000000" w:themeColor="text1"/>
        </w:rPr>
      </w:pPr>
    </w:p>
    <w:p w14:paraId="0B890EBF" w14:textId="6A17A610" w:rsidR="00576F58" w:rsidRDefault="00F05D87" w:rsidP="00576F58">
      <w:pPr>
        <w:jc w:val="center"/>
        <w:rPr>
          <w:color w:val="000000" w:themeColor="text1"/>
        </w:rPr>
      </w:pPr>
      <w:r>
        <w:rPr>
          <w:noProof/>
          <w:color w:val="000000" w:themeColor="text1"/>
        </w:rPr>
        <w:drawing>
          <wp:inline distT="0" distB="0" distL="0" distR="0" wp14:anchorId="284AA1CF" wp14:editId="743982AF">
            <wp:extent cx="5699982" cy="4145925"/>
            <wp:effectExtent l="0" t="0" r="2540" b="0"/>
            <wp:docPr id="1065569027" name="Picture 1" descr="A picture containing text, diagram, plan,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569027" name="Picture 1" descr="A picture containing text, diagram, plan, screensho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712422" cy="4154974"/>
                    </a:xfrm>
                    <a:prstGeom prst="rect">
                      <a:avLst/>
                    </a:prstGeom>
                  </pic:spPr>
                </pic:pic>
              </a:graphicData>
            </a:graphic>
          </wp:inline>
        </w:drawing>
      </w:r>
    </w:p>
    <w:p w14:paraId="24077B26" w14:textId="77777777" w:rsidR="00576F58" w:rsidRPr="00E37BC6" w:rsidRDefault="00576F58" w:rsidP="00576F58">
      <w:pPr>
        <w:pStyle w:val="Caption"/>
        <w:jc w:val="center"/>
        <w:rPr>
          <w:b w:val="0"/>
          <w:bCs/>
          <w:color w:val="000000" w:themeColor="text1"/>
        </w:rPr>
      </w:pPr>
      <w:r w:rsidRPr="00E37BC6">
        <w:rPr>
          <w:color w:val="000000" w:themeColor="text1"/>
        </w:rPr>
        <w:t xml:space="preserve">Figure </w:t>
      </w:r>
      <w:r>
        <w:rPr>
          <w:color w:val="000000" w:themeColor="text1"/>
        </w:rPr>
        <w:t>8</w:t>
      </w:r>
      <w:r w:rsidRPr="00E37BC6">
        <w:rPr>
          <w:color w:val="000000" w:themeColor="text1"/>
        </w:rPr>
        <w:t>:</w:t>
      </w:r>
      <w:r w:rsidRPr="00E37BC6">
        <w:rPr>
          <w:b w:val="0"/>
          <w:bCs/>
          <w:color w:val="000000" w:themeColor="text1"/>
        </w:rPr>
        <w:t xml:space="preserve"> </w:t>
      </w:r>
      <w:r>
        <w:rPr>
          <w:b w:val="0"/>
          <w:bCs/>
          <w:color w:val="000000" w:themeColor="text1"/>
        </w:rPr>
        <w:t>SBFD time-domain configuration: symbol level resolution</w:t>
      </w:r>
    </w:p>
    <w:p w14:paraId="4E0C1867" w14:textId="77777777" w:rsidR="00576F58" w:rsidRDefault="00576F58" w:rsidP="0069099E">
      <w:pPr>
        <w:spacing w:before="120" w:after="120"/>
        <w:jc w:val="both"/>
        <w:rPr>
          <w:color w:val="000000" w:themeColor="text1"/>
        </w:rPr>
      </w:pPr>
    </w:p>
    <w:p w14:paraId="2A484CA7" w14:textId="499C6EEE" w:rsidR="00F05D87" w:rsidRDefault="00F05D87" w:rsidP="0069099E">
      <w:pPr>
        <w:spacing w:before="120" w:after="120"/>
        <w:jc w:val="both"/>
        <w:rPr>
          <w:color w:val="000000" w:themeColor="text1"/>
        </w:rPr>
      </w:pPr>
      <w:r>
        <w:rPr>
          <w:color w:val="000000" w:themeColor="text1"/>
        </w:rPr>
        <w:t xml:space="preserve">Even if the SBFD UL subband is configured in each of the SBFD slots #1, #2, and #3, different numbers of consecutive SBFD symbols are available in the SBFD slot. For example, 4 </w:t>
      </w:r>
      <w:r w:rsidR="008A6DDE">
        <w:rPr>
          <w:color w:val="000000" w:themeColor="text1"/>
        </w:rPr>
        <w:t xml:space="preserve">F </w:t>
      </w:r>
      <w:r>
        <w:rPr>
          <w:color w:val="000000" w:themeColor="text1"/>
        </w:rPr>
        <w:t xml:space="preserve">symbols </w:t>
      </w:r>
      <w:r w:rsidR="008A6DDE">
        <w:rPr>
          <w:color w:val="000000" w:themeColor="text1"/>
        </w:rPr>
        <w:t>are</w:t>
      </w:r>
      <w:r>
        <w:rPr>
          <w:color w:val="000000" w:themeColor="text1"/>
        </w:rPr>
        <w:t xml:space="preserve"> configured in slot #3 for purpose of providing a guard period for the legacy UEs</w:t>
      </w:r>
      <w:r w:rsidR="008A6DDE">
        <w:rPr>
          <w:color w:val="000000" w:themeColor="text1"/>
        </w:rPr>
        <w:t xml:space="preserve"> and </w:t>
      </w:r>
      <w:r>
        <w:rPr>
          <w:color w:val="000000" w:themeColor="text1"/>
        </w:rPr>
        <w:t xml:space="preserve">8 SBFD symbols are available for SBFD configuration. For a NR DL carrier BW of 100 MHz, slots #1 and #2 allow for 11 and 12 SBFD symbols, respectively. A different SBFD time-domain configuration must </w:t>
      </w:r>
      <w:r w:rsidR="008A6DDE">
        <w:rPr>
          <w:color w:val="000000" w:themeColor="text1"/>
        </w:rPr>
        <w:t xml:space="preserve">be </w:t>
      </w:r>
      <w:r>
        <w:rPr>
          <w:color w:val="000000" w:themeColor="text1"/>
        </w:rPr>
        <w:t>applied to the case of NR DL carrier BW = 60 MHz</w:t>
      </w:r>
      <w:r w:rsidR="008A6DDE">
        <w:rPr>
          <w:color w:val="000000" w:themeColor="text1"/>
        </w:rPr>
        <w:t xml:space="preserve"> where s</w:t>
      </w:r>
      <w:r>
        <w:rPr>
          <w:color w:val="000000" w:themeColor="text1"/>
        </w:rPr>
        <w:t>lots #1 and #2 are each configured with 14 SBFD symbols.</w:t>
      </w:r>
    </w:p>
    <w:p w14:paraId="5F986F7A" w14:textId="77777777" w:rsidR="008A6DDE" w:rsidRDefault="00F05D87" w:rsidP="0069099E">
      <w:pPr>
        <w:spacing w:before="120" w:after="120"/>
        <w:jc w:val="both"/>
        <w:rPr>
          <w:color w:val="000000" w:themeColor="text1"/>
        </w:rPr>
      </w:pPr>
      <w:r>
        <w:rPr>
          <w:color w:val="000000" w:themeColor="text1"/>
        </w:rPr>
        <w:t xml:space="preserve">In summary, it may be expected that not all symbols in an SBFD slot </w:t>
      </w:r>
      <w:r w:rsidR="008A6DDE">
        <w:rPr>
          <w:color w:val="000000" w:themeColor="text1"/>
        </w:rPr>
        <w:t xml:space="preserve">will be </w:t>
      </w:r>
      <w:r>
        <w:rPr>
          <w:color w:val="000000" w:themeColor="text1"/>
        </w:rPr>
        <w:t xml:space="preserve">configured with the SBFD UL subband </w:t>
      </w:r>
      <w:r w:rsidR="008A6DDE">
        <w:rPr>
          <w:color w:val="000000" w:themeColor="text1"/>
        </w:rPr>
        <w:t xml:space="preserve">but </w:t>
      </w:r>
      <w:r>
        <w:rPr>
          <w:color w:val="000000" w:themeColor="text1"/>
        </w:rPr>
        <w:t xml:space="preserve">that the available SBFD symbols in </w:t>
      </w:r>
      <w:r w:rsidR="008A6DDE">
        <w:rPr>
          <w:color w:val="000000" w:themeColor="text1"/>
        </w:rPr>
        <w:t xml:space="preserve">the </w:t>
      </w:r>
      <w:r>
        <w:rPr>
          <w:color w:val="000000" w:themeColor="text1"/>
        </w:rPr>
        <w:t>SBFD slot can be expected to be consecutive.</w:t>
      </w:r>
    </w:p>
    <w:p w14:paraId="1C1A6D77" w14:textId="3EFD9297" w:rsidR="00F05D87" w:rsidRDefault="00F05D87" w:rsidP="0069099E">
      <w:pPr>
        <w:spacing w:before="120" w:after="120"/>
        <w:jc w:val="both"/>
        <w:rPr>
          <w:color w:val="000000" w:themeColor="text1"/>
        </w:rPr>
      </w:pPr>
      <w:r>
        <w:rPr>
          <w:color w:val="000000" w:themeColor="text1"/>
        </w:rPr>
        <w:t>Most of the time, PUSCH allocations using the SBFD UL subband can be scheduled using a sufficient number of consecutive SBFD symbols. We note that SBFD operation when only few consecutive SBFD symbols are available in the SBFD slot</w:t>
      </w:r>
      <w:r w:rsidR="008A6DDE">
        <w:rPr>
          <w:color w:val="000000" w:themeColor="text1"/>
        </w:rPr>
        <w:t xml:space="preserve"> </w:t>
      </w:r>
      <w:r>
        <w:rPr>
          <w:color w:val="000000" w:themeColor="text1"/>
        </w:rPr>
        <w:t xml:space="preserve">is still meaningful if </w:t>
      </w:r>
      <w:r w:rsidR="008A6DDE">
        <w:rPr>
          <w:color w:val="000000" w:themeColor="text1"/>
        </w:rPr>
        <w:t xml:space="preserve">short </w:t>
      </w:r>
      <w:r>
        <w:rPr>
          <w:color w:val="000000" w:themeColor="text1"/>
        </w:rPr>
        <w:t xml:space="preserve">PUCCH </w:t>
      </w:r>
      <w:r w:rsidR="008A6DDE">
        <w:rPr>
          <w:color w:val="000000" w:themeColor="text1"/>
        </w:rPr>
        <w:t xml:space="preserve">formats are </w:t>
      </w:r>
      <w:r>
        <w:rPr>
          <w:color w:val="000000" w:themeColor="text1"/>
        </w:rPr>
        <w:t xml:space="preserve">considered. </w:t>
      </w:r>
      <w:r w:rsidRPr="00793B35">
        <w:rPr>
          <w:color w:val="000000" w:themeColor="text1"/>
        </w:rPr>
        <w:t>PDSCH/PUSCH allocations using less than a minimum of 4 symbols allocated by TDRA are not supported by Rel-15</w:t>
      </w:r>
      <w:r>
        <w:rPr>
          <w:color w:val="000000" w:themeColor="text1"/>
        </w:rPr>
        <w:t xml:space="preserve"> NR and should not be introduced for purpose of SBFD operation. S</w:t>
      </w:r>
      <w:r w:rsidRPr="00793B35">
        <w:rPr>
          <w:color w:val="000000" w:themeColor="text1"/>
        </w:rPr>
        <w:t xml:space="preserve">hort PUCCH transmissions using 1 or 2 symbols can be used </w:t>
      </w:r>
      <w:r>
        <w:rPr>
          <w:color w:val="000000" w:themeColor="text1"/>
        </w:rPr>
        <w:t xml:space="preserve">even </w:t>
      </w:r>
      <w:r w:rsidRPr="00793B35">
        <w:rPr>
          <w:color w:val="000000" w:themeColor="text1"/>
        </w:rPr>
        <w:t xml:space="preserve">if </w:t>
      </w:r>
      <w:r>
        <w:rPr>
          <w:color w:val="000000" w:themeColor="text1"/>
        </w:rPr>
        <w:t xml:space="preserve">the </w:t>
      </w:r>
      <w:r w:rsidRPr="00793B35">
        <w:rPr>
          <w:color w:val="000000" w:themeColor="text1"/>
        </w:rPr>
        <w:t xml:space="preserve">SBFD </w:t>
      </w:r>
      <w:r>
        <w:rPr>
          <w:color w:val="000000" w:themeColor="text1"/>
        </w:rPr>
        <w:t xml:space="preserve">UL subband in an SBFD slot </w:t>
      </w:r>
      <w:r w:rsidRPr="00793B35">
        <w:rPr>
          <w:color w:val="000000" w:themeColor="text1"/>
        </w:rPr>
        <w:t xml:space="preserve">is configured </w:t>
      </w:r>
      <w:r w:rsidR="008A6DDE">
        <w:rPr>
          <w:color w:val="000000" w:themeColor="text1"/>
        </w:rPr>
        <w:t xml:space="preserve">on </w:t>
      </w:r>
      <w:r w:rsidRPr="00793B35">
        <w:rPr>
          <w:color w:val="000000" w:themeColor="text1"/>
        </w:rPr>
        <w:t xml:space="preserve">1 or 2 </w:t>
      </w:r>
      <w:r>
        <w:rPr>
          <w:color w:val="000000" w:themeColor="text1"/>
        </w:rPr>
        <w:t xml:space="preserve">consecutive SBFD </w:t>
      </w:r>
      <w:r w:rsidRPr="00793B35">
        <w:rPr>
          <w:color w:val="000000" w:themeColor="text1"/>
        </w:rPr>
        <w:t>symbols.</w:t>
      </w:r>
    </w:p>
    <w:p w14:paraId="26A8E2CC" w14:textId="77777777" w:rsidR="00E212B9" w:rsidRDefault="00E212B9" w:rsidP="00E212B9">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11</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 subband configuration in time-domain, a slot can consist of both SBFD and non-SBFD symbols.</w:t>
      </w:r>
    </w:p>
    <w:p w14:paraId="38118679" w14:textId="77777777" w:rsidR="00E212B9" w:rsidRDefault="00E212B9" w:rsidP="00E212B9">
      <w:pPr>
        <w:pStyle w:val="Proposal"/>
        <w:numPr>
          <w:ilvl w:val="0"/>
          <w:numId w:val="0"/>
        </w:numPr>
        <w:spacing w:before="120"/>
        <w:ind w:left="1276" w:hanging="1276"/>
        <w:rPr>
          <w:b w:val="0"/>
          <w:bCs w:val="0"/>
          <w:i/>
          <w:iCs/>
          <w:color w:val="000000" w:themeColor="text1"/>
        </w:rPr>
      </w:pPr>
      <w:r w:rsidRPr="00E37BC6">
        <w:rPr>
          <w:color w:val="000000" w:themeColor="text1"/>
        </w:rPr>
        <w:lastRenderedPageBreak/>
        <w:t xml:space="preserve">Proposal </w:t>
      </w:r>
      <w:r>
        <w:rPr>
          <w:color w:val="000000" w:themeColor="text1"/>
        </w:rPr>
        <w:t>12</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SBFD-aware UEs, support SBFD subband configuration in time-domain with symbol level resolution as baseline in RRC_CONNECTED mode.</w:t>
      </w:r>
    </w:p>
    <w:p w14:paraId="0D663FC3" w14:textId="77777777" w:rsidR="00E212B9" w:rsidRDefault="00E212B9" w:rsidP="0069099E">
      <w:pPr>
        <w:spacing w:before="120" w:after="120"/>
        <w:jc w:val="both"/>
        <w:rPr>
          <w:color w:val="000000" w:themeColor="text1"/>
        </w:rPr>
      </w:pPr>
    </w:p>
    <w:p w14:paraId="5A5FF4AB" w14:textId="6FA43418" w:rsidR="001667CB" w:rsidRDefault="0064425E" w:rsidP="0069099E">
      <w:pPr>
        <w:spacing w:before="120" w:after="120"/>
        <w:jc w:val="both"/>
        <w:rPr>
          <w:color w:val="000000" w:themeColor="text1"/>
        </w:rPr>
      </w:pPr>
      <w:r>
        <w:rPr>
          <w:color w:val="000000" w:themeColor="text1"/>
        </w:rPr>
        <w:t>Allowing for the possibility of SBFD configuration with s</w:t>
      </w:r>
      <w:r w:rsidR="00576F58">
        <w:rPr>
          <w:color w:val="000000" w:themeColor="text1"/>
        </w:rPr>
        <w:t xml:space="preserve">ymbol-level resolution </w:t>
      </w:r>
      <w:r>
        <w:rPr>
          <w:color w:val="000000" w:themeColor="text1"/>
        </w:rPr>
        <w:t xml:space="preserve">in time-domain </w:t>
      </w:r>
      <w:r w:rsidR="00576F58">
        <w:rPr>
          <w:color w:val="000000" w:themeColor="text1"/>
        </w:rPr>
        <w:t xml:space="preserve">by RRC does not imply that </w:t>
      </w:r>
      <w:r w:rsidR="008A6DDE">
        <w:rPr>
          <w:color w:val="000000" w:themeColor="text1"/>
        </w:rPr>
        <w:t xml:space="preserve">scheduling or allocation of PDSCH, PUSCH, PUCCH or SRS </w:t>
      </w:r>
      <w:r w:rsidR="00576F58">
        <w:rPr>
          <w:color w:val="000000" w:themeColor="text1"/>
        </w:rPr>
        <w:t>across SBFD and non-SBFD symbol</w:t>
      </w:r>
      <w:r w:rsidR="008A6DDE">
        <w:rPr>
          <w:color w:val="000000" w:themeColor="text1"/>
        </w:rPr>
        <w:t>s</w:t>
      </w:r>
      <w:r w:rsidR="00576F58">
        <w:rPr>
          <w:color w:val="000000" w:themeColor="text1"/>
        </w:rPr>
        <w:t xml:space="preserve"> </w:t>
      </w:r>
      <w:r w:rsidR="008A6DDE">
        <w:rPr>
          <w:color w:val="000000" w:themeColor="text1"/>
        </w:rPr>
        <w:t xml:space="preserve">within a slot </w:t>
      </w:r>
      <w:r w:rsidR="00576F58">
        <w:rPr>
          <w:color w:val="000000" w:themeColor="text1"/>
        </w:rPr>
        <w:t>must be supported by the UE implementation.</w:t>
      </w:r>
    </w:p>
    <w:p w14:paraId="4110F8B7" w14:textId="2A951D1B" w:rsidR="00576F58" w:rsidRDefault="001514BD" w:rsidP="0069099E">
      <w:pPr>
        <w:spacing w:before="120" w:after="120"/>
        <w:jc w:val="both"/>
        <w:rPr>
          <w:color w:val="000000" w:themeColor="text1"/>
        </w:rPr>
      </w:pPr>
      <w:r>
        <w:rPr>
          <w:color w:val="000000" w:themeColor="text1"/>
        </w:rPr>
        <w:t>First, w</w:t>
      </w:r>
      <w:r w:rsidR="001667CB">
        <w:rPr>
          <w:color w:val="000000" w:themeColor="text1"/>
        </w:rPr>
        <w:t xml:space="preserve">e assume that a UE implementation according to Rel-15 FG 5-1 (Basic Scheduling/HARQ operation) should be supported for </w:t>
      </w:r>
      <w:r w:rsidR="008A6DDE">
        <w:rPr>
          <w:color w:val="000000" w:themeColor="text1"/>
        </w:rPr>
        <w:t xml:space="preserve">the </w:t>
      </w:r>
      <w:r w:rsidR="001667CB">
        <w:rPr>
          <w:color w:val="000000" w:themeColor="text1"/>
        </w:rPr>
        <w:t xml:space="preserve">SBFD-aware UEs. Specifically, component </w:t>
      </w:r>
      <w:r w:rsidR="008A6DDE">
        <w:rPr>
          <w:color w:val="000000" w:themeColor="text1"/>
        </w:rPr>
        <w:t>(</w:t>
      </w:r>
      <w:r w:rsidR="001667CB">
        <w:rPr>
          <w:color w:val="000000" w:themeColor="text1"/>
        </w:rPr>
        <w:t xml:space="preserve">9) </w:t>
      </w:r>
      <w:r w:rsidR="008A6DDE">
        <w:rPr>
          <w:color w:val="000000" w:themeColor="text1"/>
        </w:rPr>
        <w:t>“</w:t>
      </w:r>
      <w:r w:rsidR="001667CB">
        <w:rPr>
          <w:color w:val="000000" w:themeColor="text1"/>
        </w:rPr>
        <w:t>TDD support at most one switch point per slot for actual DL/UL transmission(s)</w:t>
      </w:r>
      <w:r w:rsidR="008A6DDE">
        <w:rPr>
          <w:color w:val="000000" w:themeColor="text1"/>
        </w:rPr>
        <w:t>”</w:t>
      </w:r>
      <w:r w:rsidR="001667CB">
        <w:rPr>
          <w:color w:val="000000" w:themeColor="text1"/>
        </w:rPr>
        <w:t xml:space="preserve"> should remain </w:t>
      </w:r>
      <w:r>
        <w:rPr>
          <w:color w:val="000000" w:themeColor="text1"/>
        </w:rPr>
        <w:t xml:space="preserve">the </w:t>
      </w:r>
      <w:r w:rsidR="001667CB">
        <w:rPr>
          <w:color w:val="000000" w:themeColor="text1"/>
        </w:rPr>
        <w:t xml:space="preserve">baseline to minimize UE </w:t>
      </w:r>
      <w:r>
        <w:rPr>
          <w:color w:val="000000" w:themeColor="text1"/>
        </w:rPr>
        <w:t xml:space="preserve">design </w:t>
      </w:r>
      <w:r w:rsidR="001667CB">
        <w:rPr>
          <w:color w:val="000000" w:themeColor="text1"/>
        </w:rPr>
        <w:t>impacts</w:t>
      </w:r>
      <w:r>
        <w:rPr>
          <w:color w:val="000000" w:themeColor="text1"/>
        </w:rPr>
        <w:t xml:space="preserve"> for </w:t>
      </w:r>
      <w:r w:rsidR="008A6DDE">
        <w:rPr>
          <w:color w:val="000000" w:themeColor="text1"/>
        </w:rPr>
        <w:t xml:space="preserve">the </w:t>
      </w:r>
      <w:r>
        <w:rPr>
          <w:color w:val="000000" w:themeColor="text1"/>
        </w:rPr>
        <w:t>SBFD-aware UEs</w:t>
      </w:r>
      <w:r w:rsidR="001667CB">
        <w:rPr>
          <w:color w:val="000000" w:themeColor="text1"/>
        </w:rPr>
        <w:t>.</w:t>
      </w:r>
    </w:p>
    <w:p w14:paraId="0830B96A" w14:textId="0386C122" w:rsidR="001514BD" w:rsidRDefault="001514BD" w:rsidP="0069099E">
      <w:pPr>
        <w:spacing w:before="120" w:after="120"/>
        <w:jc w:val="both"/>
        <w:rPr>
          <w:color w:val="000000" w:themeColor="text1"/>
        </w:rPr>
      </w:pPr>
      <w:r>
        <w:rPr>
          <w:color w:val="000000" w:themeColor="text1"/>
        </w:rPr>
        <w:t xml:space="preserve">Second, we assume that PDSCH reception and PUSCH/PUCCH transmission behavior for </w:t>
      </w:r>
      <w:r w:rsidR="0085514F">
        <w:rPr>
          <w:color w:val="000000" w:themeColor="text1"/>
        </w:rPr>
        <w:t xml:space="preserve">the </w:t>
      </w:r>
      <w:r>
        <w:rPr>
          <w:color w:val="000000" w:themeColor="text1"/>
        </w:rPr>
        <w:t xml:space="preserve">SBFD-aware UEs follows </w:t>
      </w:r>
      <w:r w:rsidR="0085514F">
        <w:rPr>
          <w:color w:val="000000" w:themeColor="text1"/>
        </w:rPr>
        <w:t xml:space="preserve">the </w:t>
      </w:r>
      <w:r>
        <w:rPr>
          <w:color w:val="000000" w:themeColor="text1"/>
        </w:rPr>
        <w:t xml:space="preserve">existing Rel-15 NR principles. PDSCH and PUSCH can only be allocated for a consecutive number of symbols. When the first or the last symbols in the SBFD slot are not available as SBFD symbols, e.g., not configured with an SBFD UL subband for the SBFD-aware UE, any PDSCH reception or </w:t>
      </w:r>
      <w:r w:rsidR="0085514F">
        <w:rPr>
          <w:color w:val="000000" w:themeColor="text1"/>
        </w:rPr>
        <w:t xml:space="preserve">any </w:t>
      </w:r>
      <w:r>
        <w:rPr>
          <w:color w:val="000000" w:themeColor="text1"/>
        </w:rPr>
        <w:t xml:space="preserve">PUSCH/PUCCH transmission across </w:t>
      </w:r>
      <w:r w:rsidR="0085514F">
        <w:rPr>
          <w:color w:val="000000" w:themeColor="text1"/>
        </w:rPr>
        <w:t xml:space="preserve">the </w:t>
      </w:r>
      <w:r>
        <w:rPr>
          <w:color w:val="000000" w:themeColor="text1"/>
        </w:rPr>
        <w:t xml:space="preserve">SBFD/non-SBFD symbols is </w:t>
      </w:r>
      <w:r w:rsidRPr="001514BD">
        <w:rPr>
          <w:i/>
          <w:iCs/>
          <w:color w:val="000000" w:themeColor="text1"/>
        </w:rPr>
        <w:t>not</w:t>
      </w:r>
      <w:r>
        <w:rPr>
          <w:color w:val="000000" w:themeColor="text1"/>
        </w:rPr>
        <w:t xml:space="preserve"> supported unless phase coherency, the same RE/symbol processing for the channel/signal, and the same EPRE can be guaranteed</w:t>
      </w:r>
      <w:r w:rsidR="0085514F">
        <w:rPr>
          <w:color w:val="000000" w:themeColor="text1"/>
        </w:rPr>
        <w:t xml:space="preserve">. We further discuss these aspects in </w:t>
      </w:r>
      <w:r>
        <w:rPr>
          <w:color w:val="000000" w:themeColor="text1"/>
        </w:rPr>
        <w:t>Section 5.1</w:t>
      </w:r>
      <w:r w:rsidR="0085514F">
        <w:rPr>
          <w:color w:val="000000" w:themeColor="text1"/>
        </w:rPr>
        <w:t>.1</w:t>
      </w:r>
      <w:r>
        <w:rPr>
          <w:color w:val="000000" w:themeColor="text1"/>
        </w:rPr>
        <w:t>.</w:t>
      </w:r>
    </w:p>
    <w:p w14:paraId="43226164" w14:textId="4EEAECE8" w:rsidR="00576F58" w:rsidRPr="00F618C3" w:rsidRDefault="00952C4D" w:rsidP="0069099E">
      <w:pPr>
        <w:spacing w:before="120" w:after="120"/>
        <w:jc w:val="both"/>
        <w:rPr>
          <w:rFonts w:cs="Arial"/>
          <w:color w:val="000000" w:themeColor="text1"/>
          <w:szCs w:val="20"/>
        </w:rPr>
      </w:pPr>
      <w:r>
        <w:rPr>
          <w:color w:val="000000" w:themeColor="text1"/>
        </w:rPr>
        <w:t xml:space="preserve">We note that the </w:t>
      </w:r>
      <w:r w:rsidR="00576F58">
        <w:rPr>
          <w:color w:val="000000" w:themeColor="text1"/>
        </w:rPr>
        <w:t xml:space="preserve">possibility to allocate and map a PDSCH, PUSCH or PUCCH across both non-SBFD and SBFD symbols in an SBFD slot </w:t>
      </w:r>
      <w:r w:rsidR="0085514F">
        <w:rPr>
          <w:color w:val="000000" w:themeColor="text1"/>
        </w:rPr>
        <w:t xml:space="preserve">is only meaningful </w:t>
      </w:r>
      <w:r w:rsidR="0085514F">
        <w:rPr>
          <w:rFonts w:cs="Arial"/>
          <w:color w:val="000000" w:themeColor="text1"/>
          <w:szCs w:val="20"/>
        </w:rPr>
        <w:t xml:space="preserve">when considering </w:t>
      </w:r>
      <w:r w:rsidR="00576F58">
        <w:rPr>
          <w:rFonts w:cs="Arial"/>
          <w:color w:val="000000" w:themeColor="text1"/>
          <w:szCs w:val="20"/>
        </w:rPr>
        <w:t xml:space="preserve">the gNB-side SBFD antenna configuration. </w:t>
      </w:r>
      <w:r>
        <w:rPr>
          <w:rFonts w:cs="Arial"/>
          <w:color w:val="000000" w:themeColor="text1"/>
          <w:szCs w:val="20"/>
        </w:rPr>
        <w:t>For example, u</w:t>
      </w:r>
      <w:r w:rsidR="00576F58">
        <w:rPr>
          <w:rFonts w:cs="Arial"/>
          <w:color w:val="000000" w:themeColor="text1"/>
          <w:szCs w:val="20"/>
        </w:rPr>
        <w:t xml:space="preserve">sing SBFD antenna configuration </w:t>
      </w:r>
      <w:r>
        <w:rPr>
          <w:rFonts w:cs="Arial"/>
          <w:color w:val="000000" w:themeColor="text1"/>
          <w:szCs w:val="20"/>
        </w:rPr>
        <w:t>o</w:t>
      </w:r>
      <w:r w:rsidR="00576F58">
        <w:rPr>
          <w:rFonts w:cs="Arial"/>
          <w:color w:val="000000" w:themeColor="text1"/>
          <w:szCs w:val="20"/>
        </w:rPr>
        <w:t xml:space="preserve">ption 1 where the number of antenna elements and </w:t>
      </w:r>
      <w:r w:rsidR="0085514F">
        <w:rPr>
          <w:rFonts w:cs="Arial"/>
          <w:color w:val="000000" w:themeColor="text1"/>
          <w:szCs w:val="20"/>
        </w:rPr>
        <w:t xml:space="preserve">the </w:t>
      </w:r>
      <w:r w:rsidR="00576F58">
        <w:rPr>
          <w:rFonts w:cs="Arial"/>
          <w:color w:val="000000" w:themeColor="text1"/>
          <w:szCs w:val="20"/>
        </w:rPr>
        <w:t xml:space="preserve">number of TRXs in the SBFD DL subband(s) </w:t>
      </w:r>
      <w:r>
        <w:rPr>
          <w:rFonts w:cs="Arial"/>
          <w:color w:val="000000" w:themeColor="text1"/>
          <w:szCs w:val="20"/>
        </w:rPr>
        <w:t xml:space="preserve">are </w:t>
      </w:r>
      <w:r w:rsidR="00576F58">
        <w:rPr>
          <w:rFonts w:cs="Arial"/>
          <w:color w:val="000000" w:themeColor="text1"/>
          <w:szCs w:val="20"/>
        </w:rPr>
        <w:t xml:space="preserve">reduced when compared to </w:t>
      </w:r>
      <w:r>
        <w:rPr>
          <w:rFonts w:cs="Arial"/>
          <w:color w:val="000000" w:themeColor="text1"/>
          <w:szCs w:val="20"/>
        </w:rPr>
        <w:t xml:space="preserve">legacy </w:t>
      </w:r>
      <w:r w:rsidR="00576F58">
        <w:rPr>
          <w:rFonts w:cs="Arial"/>
          <w:color w:val="000000" w:themeColor="text1"/>
          <w:szCs w:val="20"/>
        </w:rPr>
        <w:t>TDD,</w:t>
      </w:r>
      <w:r>
        <w:rPr>
          <w:rFonts w:cs="Arial"/>
          <w:color w:val="000000" w:themeColor="text1"/>
          <w:szCs w:val="20"/>
        </w:rPr>
        <w:t xml:space="preserve"> guaranteeing the same phase coherency, EPRE and QCL when allocating PDSCH or PUSCH across SBFD and non-SBFD symbols is not possible. A guard symbol may be needed for switching </w:t>
      </w:r>
      <w:r w:rsidR="0085514F">
        <w:rPr>
          <w:rFonts w:cs="Arial"/>
          <w:color w:val="000000" w:themeColor="text1"/>
          <w:szCs w:val="20"/>
        </w:rPr>
        <w:t xml:space="preserve">of the antenna configuration by the gNB </w:t>
      </w:r>
      <w:r>
        <w:rPr>
          <w:rFonts w:cs="Arial"/>
          <w:color w:val="000000" w:themeColor="text1"/>
          <w:szCs w:val="20"/>
        </w:rPr>
        <w:t xml:space="preserve">which reduces cell aggregate </w:t>
      </w:r>
      <w:r w:rsidR="0085514F">
        <w:rPr>
          <w:rFonts w:cs="Arial"/>
          <w:color w:val="000000" w:themeColor="text1"/>
          <w:szCs w:val="20"/>
        </w:rPr>
        <w:t xml:space="preserve">throughput </w:t>
      </w:r>
      <w:r>
        <w:rPr>
          <w:rFonts w:cs="Arial"/>
          <w:color w:val="000000" w:themeColor="text1"/>
          <w:szCs w:val="20"/>
        </w:rPr>
        <w:t xml:space="preserve">and penalizes per-UE peak </w:t>
      </w:r>
      <w:r w:rsidR="0085514F">
        <w:rPr>
          <w:rFonts w:cs="Arial"/>
          <w:color w:val="000000" w:themeColor="text1"/>
          <w:szCs w:val="20"/>
        </w:rPr>
        <w:t>data rate</w:t>
      </w:r>
      <w:r>
        <w:rPr>
          <w:rFonts w:cs="Arial"/>
          <w:color w:val="000000" w:themeColor="text1"/>
          <w:szCs w:val="20"/>
        </w:rPr>
        <w:t>.</w:t>
      </w:r>
    </w:p>
    <w:p w14:paraId="14159006" w14:textId="5C8E69AA" w:rsidR="00952C4D" w:rsidRDefault="00952C4D" w:rsidP="0069099E">
      <w:pPr>
        <w:spacing w:before="120" w:after="120"/>
        <w:jc w:val="both"/>
        <w:rPr>
          <w:color w:val="000000" w:themeColor="text1"/>
        </w:rPr>
      </w:pPr>
      <w:r>
        <w:rPr>
          <w:color w:val="000000" w:themeColor="text1"/>
        </w:rPr>
        <w:t xml:space="preserve">In summary, we consider the possibility of </w:t>
      </w:r>
      <w:r w:rsidR="0085514F">
        <w:rPr>
          <w:color w:val="000000" w:themeColor="text1"/>
        </w:rPr>
        <w:t xml:space="preserve">using </w:t>
      </w:r>
      <w:r>
        <w:rPr>
          <w:color w:val="000000" w:themeColor="text1"/>
        </w:rPr>
        <w:t xml:space="preserve">SBFD configuration with symbol-level resolution in time-domain by RRC as a tool to significantly reduce NR specification effort at the later WID stage. </w:t>
      </w:r>
      <w:r w:rsidR="00013BE7">
        <w:rPr>
          <w:color w:val="000000" w:themeColor="text1"/>
        </w:rPr>
        <w:t xml:space="preserve">Such an approach is inherently </w:t>
      </w:r>
      <w:r w:rsidR="0085514F">
        <w:rPr>
          <w:color w:val="000000" w:themeColor="text1"/>
        </w:rPr>
        <w:t xml:space="preserve">more </w:t>
      </w:r>
      <w:r w:rsidR="00013BE7">
        <w:rPr>
          <w:color w:val="000000" w:themeColor="text1"/>
        </w:rPr>
        <w:t xml:space="preserve">flexible with respect to later SBFD enhancements. </w:t>
      </w:r>
      <w:r>
        <w:rPr>
          <w:color w:val="000000" w:themeColor="text1"/>
        </w:rPr>
        <w:t>We expect that the number of supported UE switch points per slot for SBFD-aware UEs remains the same as in Rel-15.</w:t>
      </w:r>
    </w:p>
    <w:p w14:paraId="18FF1C29" w14:textId="6E5114C6" w:rsidR="00576F58" w:rsidRDefault="00952C4D" w:rsidP="0069099E">
      <w:pPr>
        <w:spacing w:before="120" w:after="120"/>
        <w:jc w:val="both"/>
        <w:rPr>
          <w:color w:val="000000" w:themeColor="text1"/>
        </w:rPr>
      </w:pPr>
      <w:r>
        <w:rPr>
          <w:color w:val="000000" w:themeColor="text1"/>
        </w:rPr>
        <w:t xml:space="preserve">We note that such an approach is </w:t>
      </w:r>
      <w:r w:rsidR="00576F58">
        <w:rPr>
          <w:color w:val="000000" w:themeColor="text1"/>
        </w:rPr>
        <w:t xml:space="preserve">already used </w:t>
      </w:r>
      <w:r>
        <w:rPr>
          <w:color w:val="000000" w:themeColor="text1"/>
        </w:rPr>
        <w:t xml:space="preserve">by </w:t>
      </w:r>
      <w:r w:rsidR="00576F58">
        <w:rPr>
          <w:color w:val="000000" w:themeColor="text1"/>
        </w:rPr>
        <w:t xml:space="preserve">the Rel-15 NR core specifications. Rel-15 NR </w:t>
      </w:r>
      <w:r w:rsidR="0085514F">
        <w:rPr>
          <w:color w:val="000000" w:themeColor="text1"/>
        </w:rPr>
        <w:t xml:space="preserve">in principle </w:t>
      </w:r>
      <w:r w:rsidR="00576F58">
        <w:rPr>
          <w:color w:val="000000" w:themeColor="text1"/>
        </w:rPr>
        <w:t xml:space="preserve">allows to assign and signal the DL or UL transmission direction with symbol-level resolution. </w:t>
      </w:r>
      <w:r>
        <w:rPr>
          <w:color w:val="000000" w:themeColor="text1"/>
        </w:rPr>
        <w:t>Further l</w:t>
      </w:r>
      <w:r w:rsidR="00576F58">
        <w:rPr>
          <w:color w:val="000000" w:themeColor="text1"/>
        </w:rPr>
        <w:t xml:space="preserve">imitations such as the number of supported </w:t>
      </w:r>
      <w:r>
        <w:rPr>
          <w:color w:val="000000" w:themeColor="text1"/>
        </w:rPr>
        <w:t xml:space="preserve">UE </w:t>
      </w:r>
      <w:r w:rsidR="00576F58">
        <w:rPr>
          <w:color w:val="000000" w:themeColor="text1"/>
        </w:rPr>
        <w:t>switch</w:t>
      </w:r>
      <w:r>
        <w:rPr>
          <w:color w:val="000000" w:themeColor="text1"/>
        </w:rPr>
        <w:t xml:space="preserve"> </w:t>
      </w:r>
      <w:r w:rsidR="00576F58">
        <w:rPr>
          <w:color w:val="000000" w:themeColor="text1"/>
        </w:rPr>
        <w:t xml:space="preserve">points per slot, or the number of allowed UL signal/channel combinations per slot </w:t>
      </w:r>
      <w:r w:rsidR="0085514F">
        <w:rPr>
          <w:color w:val="000000" w:themeColor="text1"/>
        </w:rPr>
        <w:t xml:space="preserve">in TDD </w:t>
      </w:r>
      <w:r w:rsidR="00576F58">
        <w:rPr>
          <w:color w:val="000000" w:themeColor="text1"/>
        </w:rPr>
        <w:t>are then imposed by the UE capabilities.</w:t>
      </w:r>
      <w:r>
        <w:rPr>
          <w:color w:val="000000" w:themeColor="text1"/>
        </w:rPr>
        <w:t xml:space="preserve"> The</w:t>
      </w:r>
      <w:r w:rsidR="00E0531C">
        <w:rPr>
          <w:color w:val="000000" w:themeColor="text1"/>
        </w:rPr>
        <w:t xml:space="preserve"> existing Rel-15 FG 5-1 </w:t>
      </w:r>
      <w:r>
        <w:rPr>
          <w:color w:val="000000" w:themeColor="text1"/>
        </w:rPr>
        <w:t xml:space="preserve">should be the baseline for SBFD-aware UEs when SBFD </w:t>
      </w:r>
      <w:r w:rsidR="00576F58">
        <w:rPr>
          <w:color w:val="000000" w:themeColor="text1"/>
        </w:rPr>
        <w:t xml:space="preserve">operation in </w:t>
      </w:r>
      <w:r>
        <w:rPr>
          <w:color w:val="000000" w:themeColor="text1"/>
        </w:rPr>
        <w:t xml:space="preserve">specified in </w:t>
      </w:r>
      <w:r w:rsidR="00576F58">
        <w:rPr>
          <w:color w:val="000000" w:themeColor="text1"/>
        </w:rPr>
        <w:t>the WID.</w:t>
      </w:r>
    </w:p>
    <w:p w14:paraId="50AF3FD0" w14:textId="6AAE19C9" w:rsidR="000F1DDB" w:rsidRDefault="000F1DDB" w:rsidP="000F1DDB">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w:t>
      </w:r>
      <w:r w:rsidR="00384560">
        <w:rPr>
          <w:color w:val="000000" w:themeColor="text1"/>
        </w:rPr>
        <w:t>3</w:t>
      </w:r>
      <w:r w:rsidRPr="00E37BC6">
        <w:rPr>
          <w:color w:val="000000" w:themeColor="text1"/>
        </w:rPr>
        <w:t>:</w:t>
      </w:r>
      <w:r w:rsidRPr="00E37BC6">
        <w:rPr>
          <w:b w:val="0"/>
          <w:bCs w:val="0"/>
          <w:i/>
          <w:iCs/>
          <w:color w:val="000000" w:themeColor="text1"/>
        </w:rPr>
        <w:t xml:space="preserve"> </w:t>
      </w:r>
      <w:r w:rsidR="00E0531C">
        <w:rPr>
          <w:b w:val="0"/>
          <w:bCs w:val="0"/>
          <w:i/>
          <w:iCs/>
          <w:color w:val="000000" w:themeColor="text1"/>
        </w:rPr>
        <w:t>F</w:t>
      </w:r>
      <w:r w:rsidR="00E0531C" w:rsidRPr="000F1DDB">
        <w:rPr>
          <w:b w:val="0"/>
          <w:bCs w:val="0"/>
          <w:i/>
          <w:iCs/>
          <w:color w:val="000000" w:themeColor="text1"/>
        </w:rPr>
        <w:t>or SBFD-aware UEs</w:t>
      </w:r>
      <w:r w:rsidR="00E0531C">
        <w:rPr>
          <w:b w:val="0"/>
          <w:bCs w:val="0"/>
          <w:i/>
          <w:iCs/>
          <w:color w:val="000000" w:themeColor="text1"/>
        </w:rPr>
        <w:t xml:space="preserve">, </w:t>
      </w:r>
      <w:r w:rsidR="00384560">
        <w:rPr>
          <w:b w:val="0"/>
          <w:bCs w:val="0"/>
          <w:i/>
          <w:iCs/>
          <w:color w:val="000000" w:themeColor="text1"/>
        </w:rPr>
        <w:t xml:space="preserve">assume </w:t>
      </w:r>
      <w:r>
        <w:rPr>
          <w:b w:val="0"/>
          <w:bCs w:val="0"/>
          <w:i/>
          <w:iCs/>
          <w:color w:val="000000" w:themeColor="text1"/>
        </w:rPr>
        <w:t xml:space="preserve">Rel-15 FG 5-1 with </w:t>
      </w:r>
      <w:r w:rsidRPr="000F1DDB">
        <w:rPr>
          <w:b w:val="0"/>
          <w:bCs w:val="0"/>
          <w:i/>
          <w:iCs/>
          <w:color w:val="000000" w:themeColor="text1"/>
        </w:rPr>
        <w:t xml:space="preserve">TDD support </w:t>
      </w:r>
      <w:r>
        <w:rPr>
          <w:b w:val="0"/>
          <w:bCs w:val="0"/>
          <w:i/>
          <w:iCs/>
          <w:color w:val="000000" w:themeColor="text1"/>
        </w:rPr>
        <w:t xml:space="preserve">for </w:t>
      </w:r>
      <w:r w:rsidRPr="000F1DDB">
        <w:rPr>
          <w:b w:val="0"/>
          <w:bCs w:val="0"/>
          <w:i/>
          <w:iCs/>
          <w:color w:val="000000" w:themeColor="text1"/>
        </w:rPr>
        <w:t xml:space="preserve">at most one switch point per slot for actual DL/UL transmission(s) </w:t>
      </w:r>
      <w:r w:rsidR="0085514F">
        <w:rPr>
          <w:b w:val="0"/>
          <w:bCs w:val="0"/>
          <w:i/>
          <w:iCs/>
          <w:color w:val="000000" w:themeColor="text1"/>
        </w:rPr>
        <w:t xml:space="preserve">is </w:t>
      </w:r>
      <w:r w:rsidRPr="000F1DDB">
        <w:rPr>
          <w:b w:val="0"/>
          <w:bCs w:val="0"/>
          <w:i/>
          <w:iCs/>
          <w:color w:val="000000" w:themeColor="text1"/>
        </w:rPr>
        <w:t>baseline</w:t>
      </w:r>
      <w:r>
        <w:rPr>
          <w:b w:val="0"/>
          <w:bCs w:val="0"/>
          <w:i/>
          <w:iCs/>
          <w:color w:val="000000" w:themeColor="text1"/>
        </w:rPr>
        <w:t>.</w:t>
      </w:r>
    </w:p>
    <w:p w14:paraId="7658CBC5" w14:textId="77777777" w:rsidR="00576F58" w:rsidRPr="006A32A8" w:rsidRDefault="00576F58" w:rsidP="0069099E">
      <w:pPr>
        <w:spacing w:before="120" w:after="120"/>
        <w:jc w:val="both"/>
        <w:rPr>
          <w:b/>
          <w:bCs/>
          <w:color w:val="000000" w:themeColor="text1"/>
        </w:rPr>
      </w:pPr>
    </w:p>
    <w:p w14:paraId="478E3615" w14:textId="6A6A5399" w:rsidR="00576F58" w:rsidRDefault="00576F58" w:rsidP="00576F58">
      <w:pPr>
        <w:pStyle w:val="Heading3"/>
      </w:pPr>
      <w:r>
        <w:t xml:space="preserve">4.3.4 </w:t>
      </w:r>
      <w:r w:rsidR="00897E2B">
        <w:t>Signaling for dynamic SBFD</w:t>
      </w:r>
    </w:p>
    <w:p w14:paraId="6AE15B13" w14:textId="44B534DF" w:rsidR="00E302BE" w:rsidRDefault="00722A05" w:rsidP="0069099E">
      <w:pPr>
        <w:spacing w:before="120" w:after="120"/>
        <w:jc w:val="both"/>
        <w:rPr>
          <w:rFonts w:cs="Arial"/>
          <w:color w:val="000000" w:themeColor="text1"/>
          <w:szCs w:val="20"/>
        </w:rPr>
      </w:pPr>
      <w:r>
        <w:rPr>
          <w:rFonts w:cs="Arial"/>
          <w:color w:val="000000" w:themeColor="text1"/>
          <w:szCs w:val="20"/>
        </w:rPr>
        <w:t>If dynamic SBFD operation is supported, one design question is if existing group-common signaling</w:t>
      </w:r>
      <w:r w:rsidR="0024019B">
        <w:rPr>
          <w:rFonts w:cs="Arial"/>
          <w:color w:val="000000" w:themeColor="text1"/>
          <w:szCs w:val="20"/>
        </w:rPr>
        <w:t xml:space="preserve"> such as </w:t>
      </w:r>
      <w:r>
        <w:rPr>
          <w:rFonts w:cs="Arial"/>
          <w:color w:val="000000" w:themeColor="text1"/>
          <w:szCs w:val="20"/>
        </w:rPr>
        <w:t xml:space="preserve">SFI and DCI </w:t>
      </w:r>
      <w:r w:rsidRPr="0069099E">
        <w:rPr>
          <w:color w:val="000000" w:themeColor="text1"/>
        </w:rPr>
        <w:t>format</w:t>
      </w:r>
      <w:r>
        <w:rPr>
          <w:rFonts w:cs="Arial"/>
          <w:color w:val="000000" w:themeColor="text1"/>
          <w:szCs w:val="20"/>
        </w:rPr>
        <w:t xml:space="preserve"> 2_0 can provide benefits.</w:t>
      </w:r>
      <w:r w:rsidR="00897E2B">
        <w:rPr>
          <w:rFonts w:cs="Arial"/>
          <w:color w:val="000000" w:themeColor="text1"/>
          <w:szCs w:val="20"/>
        </w:rPr>
        <w:t xml:space="preserve"> </w:t>
      </w:r>
      <w:r w:rsidR="0024019B">
        <w:rPr>
          <w:rFonts w:cs="Arial"/>
          <w:color w:val="000000" w:themeColor="text1"/>
          <w:szCs w:val="20"/>
        </w:rPr>
        <w:t xml:space="preserve">Another design </w:t>
      </w:r>
      <w:r w:rsidR="00897E2B">
        <w:rPr>
          <w:rFonts w:cs="Arial"/>
          <w:color w:val="000000" w:themeColor="text1"/>
          <w:szCs w:val="20"/>
        </w:rPr>
        <w:t xml:space="preserve">question is </w:t>
      </w:r>
      <w:r w:rsidR="0024019B">
        <w:rPr>
          <w:rFonts w:cs="Arial"/>
          <w:color w:val="000000" w:themeColor="text1"/>
          <w:szCs w:val="20"/>
        </w:rPr>
        <w:t xml:space="preserve">the need for an </w:t>
      </w:r>
      <w:r w:rsidR="00897E2B">
        <w:rPr>
          <w:rFonts w:cs="Arial"/>
          <w:color w:val="000000" w:themeColor="text1"/>
          <w:szCs w:val="20"/>
        </w:rPr>
        <w:t xml:space="preserve">SBFD </w:t>
      </w:r>
      <w:r w:rsidR="0024019B">
        <w:rPr>
          <w:rFonts w:cs="Arial"/>
          <w:color w:val="000000" w:themeColor="text1"/>
          <w:szCs w:val="20"/>
        </w:rPr>
        <w:t xml:space="preserve">subband of flexible </w:t>
      </w:r>
      <w:r w:rsidR="00897E2B">
        <w:rPr>
          <w:rFonts w:cs="Arial"/>
          <w:color w:val="000000" w:themeColor="text1"/>
          <w:szCs w:val="20"/>
        </w:rPr>
        <w:t>type.</w:t>
      </w:r>
    </w:p>
    <w:p w14:paraId="51EB1EFF" w14:textId="703247B6" w:rsidR="00722A05" w:rsidRDefault="00722A05" w:rsidP="0069099E">
      <w:pPr>
        <w:spacing w:before="120" w:after="120"/>
        <w:jc w:val="both"/>
        <w:rPr>
          <w:rFonts w:cs="Arial"/>
          <w:color w:val="000000" w:themeColor="text1"/>
          <w:szCs w:val="20"/>
        </w:rPr>
      </w:pPr>
      <w:r>
        <w:rPr>
          <w:rFonts w:cs="Arial"/>
          <w:color w:val="000000" w:themeColor="text1"/>
          <w:szCs w:val="20"/>
        </w:rPr>
        <w:t xml:space="preserve">The </w:t>
      </w:r>
      <w:r w:rsidRPr="0069099E">
        <w:rPr>
          <w:color w:val="000000" w:themeColor="text1"/>
        </w:rPr>
        <w:t>following</w:t>
      </w:r>
      <w:r>
        <w:rPr>
          <w:rFonts w:cs="Arial"/>
          <w:color w:val="000000" w:themeColor="text1"/>
          <w:szCs w:val="20"/>
        </w:rPr>
        <w:t xml:space="preserve"> FL proposal was discussed in RAN1#112bis-e.</w:t>
      </w:r>
    </w:p>
    <w:p w14:paraId="19D51B59" w14:textId="77777777" w:rsidR="001E6932" w:rsidRPr="00722A05" w:rsidRDefault="001E6932" w:rsidP="0069099E">
      <w:pPr>
        <w:spacing w:before="120" w:after="120"/>
        <w:jc w:val="both"/>
        <w:rPr>
          <w:rFonts w:cs="Arial"/>
          <w:color w:val="000000" w:themeColor="text1"/>
          <w:szCs w:val="20"/>
        </w:rPr>
      </w:pPr>
    </w:p>
    <w:p w14:paraId="626FCD21" w14:textId="77777777" w:rsidR="00E302BE" w:rsidRPr="002A3726" w:rsidRDefault="00E302BE" w:rsidP="00E302BE">
      <w:pPr>
        <w:spacing w:after="0" w:line="240" w:lineRule="auto"/>
        <w:rPr>
          <w:rFonts w:ascii="Times" w:eastAsia="Batang" w:hAnsi="Times" w:cs="Times New Roman"/>
          <w:szCs w:val="24"/>
          <w:lang w:val="en-GB"/>
        </w:rPr>
      </w:pPr>
      <w:r w:rsidRPr="002A3726">
        <w:rPr>
          <w:rFonts w:ascii="Times" w:eastAsia="Batang" w:hAnsi="Times" w:cs="Times New Roman"/>
          <w:noProof/>
          <w:szCs w:val="24"/>
          <w:lang w:val="en-GB"/>
        </w:rPr>
        <w:lastRenderedPageBreak/>
        <mc:AlternateContent>
          <mc:Choice Requires="wps">
            <w:drawing>
              <wp:inline distT="0" distB="0" distL="0" distR="0" wp14:anchorId="0CE87D2D" wp14:editId="4E16DCD9">
                <wp:extent cx="5950800" cy="3092400"/>
                <wp:effectExtent l="0" t="0" r="19050" b="18415"/>
                <wp:docPr id="458212732" name="Text Box 1"/>
                <wp:cNvGraphicFramePr/>
                <a:graphic xmlns:a="http://schemas.openxmlformats.org/drawingml/2006/main">
                  <a:graphicData uri="http://schemas.microsoft.com/office/word/2010/wordprocessingShape">
                    <wps:wsp>
                      <wps:cNvSpPr txBox="1"/>
                      <wps:spPr>
                        <a:xfrm>
                          <a:off x="0" y="0"/>
                          <a:ext cx="5950800" cy="3092400"/>
                        </a:xfrm>
                        <a:prstGeom prst="rect">
                          <a:avLst/>
                        </a:prstGeom>
                        <a:noFill/>
                        <a:ln w="6350">
                          <a:solidFill>
                            <a:prstClr val="black"/>
                          </a:solidFill>
                        </a:ln>
                      </wps:spPr>
                      <wps:txbx>
                        <w:txbxContent>
                          <w:p w14:paraId="32C22793" w14:textId="77777777" w:rsidR="00E302BE" w:rsidRPr="00722A05" w:rsidRDefault="00E302BE" w:rsidP="00E302BE">
                            <w:pPr>
                              <w:pStyle w:val="Heading3"/>
                              <w:numPr>
                                <w:ilvl w:val="0"/>
                                <w:numId w:val="0"/>
                              </w:numPr>
                              <w:ind w:left="720" w:hanging="720"/>
                              <w:rPr>
                                <w:rFonts w:ascii="Times" w:hAnsi="Times"/>
                                <w:b/>
                                <w:bCs/>
                                <w:sz w:val="20"/>
                              </w:rPr>
                            </w:pPr>
                            <w:r w:rsidRPr="00722A05">
                              <w:rPr>
                                <w:rFonts w:ascii="Times" w:hAnsi="Times"/>
                                <w:b/>
                                <w:bCs/>
                                <w:sz w:val="20"/>
                              </w:rPr>
                              <w:t>FL Proposal 1-8f</w:t>
                            </w:r>
                          </w:p>
                          <w:p w14:paraId="5D750160" w14:textId="77777777" w:rsidR="00E302BE" w:rsidRPr="00722A05" w:rsidRDefault="00E302BE" w:rsidP="00E302BE">
                            <w:pPr>
                              <w:spacing w:after="120"/>
                              <w:rPr>
                                <w:rFonts w:ascii="Times" w:eastAsia="Times New Roman" w:hAnsi="Times" w:cs="Times New Roman"/>
                                <w:szCs w:val="20"/>
                                <w:lang w:eastAsia="zh-CN"/>
                              </w:rPr>
                            </w:pPr>
                            <w:r w:rsidRPr="00722A05">
                              <w:rPr>
                                <w:rFonts w:ascii="Times" w:eastAsia="Times New Roman" w:hAnsi="Times" w:cs="Times New Roman"/>
                                <w:szCs w:val="20"/>
                                <w:lang w:eastAsia="zh-CN"/>
                              </w:rPr>
                              <w:t xml:space="preserve">Study </w:t>
                            </w:r>
                            <w:r w:rsidRPr="00722A05">
                              <w:rPr>
                                <w:rFonts w:ascii="Times" w:eastAsia="Times New Roman" w:hAnsi="Times" w:cs="Times New Roman"/>
                                <w:color w:val="FF0000"/>
                                <w:szCs w:val="20"/>
                                <w:lang w:eastAsia="zh-CN"/>
                              </w:rPr>
                              <w:t>at least</w:t>
                            </w:r>
                            <w:r w:rsidRPr="00722A05">
                              <w:rPr>
                                <w:rFonts w:ascii="Times" w:eastAsia="Times New Roman" w:hAnsi="Times" w:cs="Times New Roman"/>
                                <w:szCs w:val="20"/>
                                <w:lang w:eastAsia="zh-CN"/>
                              </w:rPr>
                              <w:t xml:space="preserve"> the following options for dynamic SBFD.</w:t>
                            </w:r>
                          </w:p>
                          <w:p w14:paraId="6CC2AAF2" w14:textId="77777777" w:rsidR="00E302BE" w:rsidRPr="00722A05" w:rsidRDefault="00E302BE" w:rsidP="00E302BE">
                            <w:pPr>
                              <w:pStyle w:val="2"/>
                              <w:numPr>
                                <w:ilvl w:val="0"/>
                                <w:numId w:val="31"/>
                              </w:numPr>
                              <w:rPr>
                                <w:rFonts w:ascii="Times" w:eastAsia="Times New Roman" w:hAnsi="Times" w:cs="Times New Roman"/>
                                <w:lang w:eastAsia="zh-CN"/>
                              </w:rPr>
                            </w:pPr>
                            <w:r w:rsidRPr="00722A05">
                              <w:rPr>
                                <w:rFonts w:ascii="Times" w:eastAsia="Times New Roman" w:hAnsi="Times" w:cs="Times New Roman"/>
                                <w:lang w:eastAsia="zh-CN"/>
                              </w:rPr>
                              <w:t xml:space="preserve">Option 1: Dynamic SBFD is achieved by </w:t>
                            </w:r>
                            <w:r w:rsidRPr="00722A05">
                              <w:rPr>
                                <w:rFonts w:ascii="Times" w:eastAsia="Times New Roman" w:hAnsi="Times" w:cs="Times New Roman"/>
                                <w:color w:val="FF0000"/>
                                <w:lang w:eastAsia="zh-CN"/>
                              </w:rPr>
                              <w:t>scheduling DCI which is used to indicate whether the RBs in</w:t>
                            </w:r>
                            <w:r w:rsidRPr="00722A05">
                              <w:rPr>
                                <w:rFonts w:ascii="Times" w:eastAsia="Times New Roman" w:hAnsi="Times" w:cs="Times New Roman"/>
                                <w:lang w:eastAsia="zh-CN"/>
                              </w:rPr>
                              <w:t xml:space="preserve"> flexible subband </w:t>
                            </w:r>
                            <w:r w:rsidRPr="00722A05">
                              <w:rPr>
                                <w:rFonts w:ascii="Times" w:eastAsia="Times New Roman" w:hAnsi="Times" w:cs="Times New Roman"/>
                                <w:strike/>
                                <w:color w:val="FF0000"/>
                                <w:lang w:eastAsia="zh-CN"/>
                              </w:rPr>
                              <w:t>where RBs in flexible subband</w:t>
                            </w:r>
                            <w:r w:rsidRPr="00722A05">
                              <w:rPr>
                                <w:rFonts w:ascii="Times" w:hAnsi="Times" w:cs="Times New Roman"/>
                                <w:strike/>
                                <w:color w:val="FF0000"/>
                              </w:rPr>
                              <w:t xml:space="preserve"> </w:t>
                            </w:r>
                            <w:proofErr w:type="gramStart"/>
                            <w:r w:rsidRPr="00722A05">
                              <w:rPr>
                                <w:rFonts w:ascii="Times" w:eastAsia="Times New Roman" w:hAnsi="Times" w:cs="Times New Roman"/>
                                <w:strike/>
                                <w:color w:val="FF0000"/>
                                <w:lang w:eastAsia="zh-CN"/>
                              </w:rPr>
                              <w:t>can be dynamically</w:t>
                            </w:r>
                            <w:r w:rsidRPr="00722A05">
                              <w:rPr>
                                <w:rFonts w:ascii="Times" w:eastAsia="Times New Roman" w:hAnsi="Times" w:cs="Times New Roman"/>
                                <w:color w:val="FF0000"/>
                                <w:lang w:eastAsia="zh-CN"/>
                              </w:rPr>
                              <w:t xml:space="preserve"> are</w:t>
                            </w:r>
                            <w:proofErr w:type="gramEnd"/>
                            <w:r w:rsidRPr="00722A05">
                              <w:rPr>
                                <w:rFonts w:ascii="Times" w:eastAsia="Times New Roman" w:hAnsi="Times" w:cs="Times New Roman"/>
                                <w:lang w:eastAsia="zh-CN"/>
                              </w:rPr>
                              <w:t xml:space="preserve"> used for UL transmission </w:t>
                            </w:r>
                            <w:r w:rsidRPr="00722A05">
                              <w:rPr>
                                <w:rFonts w:ascii="Times" w:eastAsia="Times New Roman" w:hAnsi="Times" w:cs="Times New Roman"/>
                                <w:strike/>
                                <w:color w:val="FF0000"/>
                                <w:lang w:eastAsia="zh-CN"/>
                              </w:rPr>
                              <w:t>and</w:t>
                            </w:r>
                            <w:r w:rsidRPr="00722A05">
                              <w:rPr>
                                <w:rFonts w:ascii="Times" w:eastAsia="Times New Roman" w:hAnsi="Times" w:cs="Times New Roman"/>
                                <w:color w:val="FF0000"/>
                                <w:lang w:eastAsia="zh-CN"/>
                              </w:rPr>
                              <w:t xml:space="preserve"> or</w:t>
                            </w:r>
                            <w:r w:rsidRPr="00722A05">
                              <w:rPr>
                                <w:rFonts w:ascii="Times" w:eastAsia="Times New Roman" w:hAnsi="Times" w:cs="Times New Roman"/>
                                <w:lang w:eastAsia="zh-CN"/>
                              </w:rPr>
                              <w:t xml:space="preserve"> DL transmission. </w:t>
                            </w:r>
                          </w:p>
                          <w:p w14:paraId="0324F569" w14:textId="77777777" w:rsidR="00E302BE" w:rsidRPr="00722A05" w:rsidRDefault="00E302BE" w:rsidP="00E302BE">
                            <w:pPr>
                              <w:pStyle w:val="2"/>
                              <w:numPr>
                                <w:ilvl w:val="1"/>
                                <w:numId w:val="31"/>
                              </w:numPr>
                              <w:rPr>
                                <w:rFonts w:ascii="Times" w:eastAsia="Times New Roman" w:hAnsi="Times" w:cs="Times New Roman"/>
                                <w:lang w:eastAsia="zh-CN"/>
                              </w:rPr>
                            </w:pPr>
                            <w:r w:rsidRPr="00722A05">
                              <w:rPr>
                                <w:rFonts w:ascii="Times" w:eastAsia="Times New Roman" w:hAnsi="Times" w:cs="Times New Roman"/>
                                <w:lang w:eastAsia="zh-CN"/>
                              </w:rPr>
                              <w:t>FFS definition of flexible subband</w:t>
                            </w:r>
                            <w:r w:rsidRPr="00722A05">
                              <w:rPr>
                                <w:rFonts w:ascii="Times" w:eastAsia="Times New Roman" w:hAnsi="Times" w:cs="Times New Roman"/>
                                <w:color w:val="FF0000"/>
                                <w:lang w:eastAsia="zh-CN"/>
                              </w:rPr>
                              <w:t xml:space="preserve">, </w:t>
                            </w:r>
                            <w:proofErr w:type="gramStart"/>
                            <w:r w:rsidRPr="00722A05">
                              <w:rPr>
                                <w:rFonts w:ascii="Times" w:eastAsia="Times New Roman" w:hAnsi="Times" w:cs="Times New Roman"/>
                                <w:color w:val="FF0000"/>
                                <w:lang w:eastAsia="zh-CN"/>
                              </w:rPr>
                              <w:t>e.g.</w:t>
                            </w:r>
                            <w:proofErr w:type="gramEnd"/>
                            <w:r w:rsidRPr="00722A05">
                              <w:rPr>
                                <w:rFonts w:ascii="Times" w:eastAsia="Times New Roman" w:hAnsi="Times" w:cs="Times New Roman"/>
                                <w:color w:val="FF0000"/>
                                <w:lang w:eastAsia="zh-CN"/>
                              </w:rPr>
                              <w:t xml:space="preserve"> flexible subband is defined as 1 RB or a set of consecutive flexible RBs, which can be used for UL transmission, DL transmission, and guard band</w:t>
                            </w:r>
                            <w:r w:rsidRPr="00722A05">
                              <w:rPr>
                                <w:rFonts w:ascii="Times" w:eastAsia="Times New Roman" w:hAnsi="Times" w:cs="Times New Roman"/>
                                <w:lang w:eastAsia="zh-CN"/>
                              </w:rPr>
                              <w:t xml:space="preserve"> </w:t>
                            </w:r>
                          </w:p>
                          <w:p w14:paraId="3BE77B69" w14:textId="77777777" w:rsidR="00E302BE" w:rsidRPr="00722A05" w:rsidRDefault="00E302BE" w:rsidP="00E302BE">
                            <w:pPr>
                              <w:pStyle w:val="2"/>
                              <w:numPr>
                                <w:ilvl w:val="1"/>
                                <w:numId w:val="31"/>
                              </w:numPr>
                              <w:rPr>
                                <w:rFonts w:ascii="Times" w:eastAsia="Times New Roman" w:hAnsi="Times" w:cs="Times New Roman"/>
                                <w:lang w:eastAsia="zh-CN"/>
                              </w:rPr>
                            </w:pPr>
                            <w:r w:rsidRPr="00722A05">
                              <w:rPr>
                                <w:rFonts w:ascii="Times" w:eastAsia="Times New Roman" w:hAnsi="Times" w:cs="Times New Roman"/>
                                <w:color w:val="FF0000"/>
                                <w:lang w:eastAsia="zh-CN"/>
                              </w:rPr>
                              <w:t>FFS benefit of introducing flexible subband in addition to UL/DL subbands</w:t>
                            </w:r>
                          </w:p>
                          <w:p w14:paraId="3A7642D0" w14:textId="77777777" w:rsidR="00E302BE" w:rsidRPr="00722A05" w:rsidRDefault="00E302BE" w:rsidP="00E302BE">
                            <w:pPr>
                              <w:pStyle w:val="2"/>
                              <w:numPr>
                                <w:ilvl w:val="0"/>
                                <w:numId w:val="31"/>
                              </w:numPr>
                              <w:rPr>
                                <w:rFonts w:ascii="Times" w:eastAsia="Times New Roman" w:hAnsi="Times" w:cs="Times New Roman"/>
                                <w:lang w:eastAsia="zh-CN"/>
                              </w:rPr>
                            </w:pPr>
                            <w:r w:rsidRPr="00722A05">
                              <w:rPr>
                                <w:rFonts w:ascii="Times" w:eastAsia="Times New Roman" w:hAnsi="Times" w:cs="Times New Roman"/>
                                <w:lang w:eastAsia="zh-CN"/>
                              </w:rPr>
                              <w:t>Option 2: Dynamic SBFD is achieved by scheduling DCI which is used to determine whether DL receptions outside</w:t>
                            </w:r>
                            <w:r w:rsidRPr="00722A05">
                              <w:rPr>
                                <w:rFonts w:ascii="Times" w:hAnsi="Times" w:cs="Times New Roman"/>
                              </w:rPr>
                              <w:t xml:space="preserve"> </w:t>
                            </w:r>
                            <w:r w:rsidRPr="00722A05">
                              <w:rPr>
                                <w:rFonts w:ascii="Times" w:eastAsia="Times New Roman" w:hAnsi="Times" w:cs="Times New Roman"/>
                                <w:lang w:eastAsia="zh-CN"/>
                              </w:rPr>
                              <w:t>semi-statically configured DL subband and/or UL transmission outside</w:t>
                            </w:r>
                            <w:r w:rsidRPr="00722A05">
                              <w:rPr>
                                <w:rFonts w:ascii="Times" w:hAnsi="Times" w:cs="Times New Roman"/>
                              </w:rPr>
                              <w:t xml:space="preserve"> </w:t>
                            </w:r>
                            <w:r w:rsidRPr="00722A05">
                              <w:rPr>
                                <w:rFonts w:ascii="Times" w:eastAsia="Times New Roman" w:hAnsi="Times" w:cs="Times New Roman"/>
                                <w:lang w:eastAsia="zh-CN"/>
                              </w:rPr>
                              <w:t>semi-statically configured UL subband</w:t>
                            </w:r>
                            <w:r w:rsidRPr="00722A05">
                              <w:rPr>
                                <w:rFonts w:ascii="Times" w:hAnsi="Times" w:cs="Times New Roman"/>
                              </w:rPr>
                              <w:t xml:space="preserve"> </w:t>
                            </w:r>
                            <w:r w:rsidRPr="00722A05">
                              <w:rPr>
                                <w:rFonts w:ascii="Times" w:eastAsia="Times New Roman" w:hAnsi="Times" w:cs="Times New Roman"/>
                                <w:lang w:eastAsia="zh-CN"/>
                              </w:rPr>
                              <w:t>are allowed.</w:t>
                            </w:r>
                          </w:p>
                          <w:p w14:paraId="65EE03F8" w14:textId="77777777" w:rsidR="00E302BE" w:rsidRPr="00722A05" w:rsidRDefault="00E302BE" w:rsidP="00E302BE">
                            <w:pPr>
                              <w:pStyle w:val="2"/>
                              <w:numPr>
                                <w:ilvl w:val="0"/>
                                <w:numId w:val="31"/>
                              </w:numPr>
                              <w:rPr>
                                <w:rFonts w:ascii="Times" w:eastAsia="Times New Roman" w:hAnsi="Times" w:cs="Times New Roman"/>
                                <w:lang w:eastAsia="zh-CN"/>
                              </w:rPr>
                            </w:pPr>
                            <w:r w:rsidRPr="00722A05">
                              <w:rPr>
                                <w:rFonts w:ascii="Times" w:eastAsia="Times New Roman" w:hAnsi="Times" w:cs="Times New Roman"/>
                                <w:lang w:eastAsia="zh-CN"/>
                              </w:rPr>
                              <w:t>Option 3: Dynamic SBFD is achieved by non-scheduling DCI which indicates whether a symbol is SBFD symbol or not.</w:t>
                            </w:r>
                          </w:p>
                          <w:p w14:paraId="771B3C33" w14:textId="77777777" w:rsidR="00E302BE" w:rsidRPr="00722A05" w:rsidRDefault="00E302BE" w:rsidP="00E302BE">
                            <w:pPr>
                              <w:pStyle w:val="ListParagraph"/>
                              <w:ind w:left="800"/>
                              <w:rPr>
                                <w:rFonts w:ascii="Times" w:hAnsi="Times" w:cs="Times New Roman"/>
                                <w:sz w:val="20"/>
                                <w:szCs w:val="20"/>
                                <w:lang w:val="en-US"/>
                              </w:rPr>
                            </w:pPr>
                            <w:r w:rsidRPr="00722A05">
                              <w:rPr>
                                <w:rFonts w:ascii="Times" w:eastAsia="Times New Roman" w:hAnsi="Times" w:cs="Times New Roman"/>
                                <w:sz w:val="20"/>
                                <w:szCs w:val="20"/>
                                <w:lang w:val="en-US"/>
                              </w:rPr>
                              <w:t xml:space="preserve">Note: </w:t>
                            </w:r>
                            <w:r w:rsidRPr="00722A05">
                              <w:rPr>
                                <w:rFonts w:ascii="Times" w:eastAsia="Times New Roman" w:hAnsi="Times" w:cs="Times New Roman"/>
                                <w:sz w:val="20"/>
                                <w:szCs w:val="20"/>
                              </w:rPr>
                              <w:t>whether or not dynamic SBFD is beneficial from a performance perspective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CE87D2D" id="_x0000_s1032" type="#_x0000_t202" style="width:468.55pt;height:243.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" filled="f" strokeweight=".5pt">
                <v:textbox style="mso-fit-shape-to-text:t">
                  <w:txbxContent>
                    <w:p w14:paraId="32C22793" w14:textId="77777777" w:rsidR="00E302BE" w:rsidRPr="00722A05" w:rsidRDefault="00E302BE" w:rsidP="00E302BE">
                      <w:pPr>
                        <w:pStyle w:val="Heading3"/>
                        <w:numPr>
                          <w:ilvl w:val="0"/>
                          <w:numId w:val="0"/>
                        </w:numPr>
                        <w:ind w:left="720" w:hanging="720"/>
                        <w:rPr>
                          <w:rFonts w:ascii="Times" w:hAnsi="Times"/>
                          <w:b/>
                          <w:bCs/>
                          <w:sz w:val="20"/>
                        </w:rPr>
                      </w:pPr>
                      <w:r w:rsidRPr="00722A05">
                        <w:rPr>
                          <w:rFonts w:ascii="Times" w:hAnsi="Times"/>
                          <w:b/>
                          <w:bCs/>
                          <w:sz w:val="20"/>
                        </w:rPr>
                        <w:t>FL Proposal 1-8f</w:t>
                      </w:r>
                    </w:p>
                    <w:p w14:paraId="5D750160" w14:textId="77777777" w:rsidR="00E302BE" w:rsidRPr="00722A05" w:rsidRDefault="00E302BE" w:rsidP="00E302BE">
                      <w:pPr>
                        <w:spacing w:after="120"/>
                        <w:rPr>
                          <w:rFonts w:ascii="Times" w:eastAsia="Times New Roman" w:hAnsi="Times" w:cs="Times New Roman"/>
                          <w:szCs w:val="20"/>
                          <w:lang w:eastAsia="zh-CN"/>
                        </w:rPr>
                      </w:pPr>
                      <w:r w:rsidRPr="00722A05">
                        <w:rPr>
                          <w:rFonts w:ascii="Times" w:eastAsia="Times New Roman" w:hAnsi="Times" w:cs="Times New Roman"/>
                          <w:szCs w:val="20"/>
                          <w:lang w:eastAsia="zh-CN"/>
                        </w:rPr>
                        <w:t xml:space="preserve">Study </w:t>
                      </w:r>
                      <w:r w:rsidRPr="00722A05">
                        <w:rPr>
                          <w:rFonts w:ascii="Times" w:eastAsia="Times New Roman" w:hAnsi="Times" w:cs="Times New Roman"/>
                          <w:color w:val="FF0000"/>
                          <w:szCs w:val="20"/>
                          <w:lang w:eastAsia="zh-CN"/>
                        </w:rPr>
                        <w:t>at least</w:t>
                      </w:r>
                      <w:r w:rsidRPr="00722A05">
                        <w:rPr>
                          <w:rFonts w:ascii="Times" w:eastAsia="Times New Roman" w:hAnsi="Times" w:cs="Times New Roman"/>
                          <w:szCs w:val="20"/>
                          <w:lang w:eastAsia="zh-CN"/>
                        </w:rPr>
                        <w:t xml:space="preserve"> the following options for dynamic SBFD.</w:t>
                      </w:r>
                    </w:p>
                    <w:p w14:paraId="6CC2AAF2" w14:textId="77777777" w:rsidR="00E302BE" w:rsidRPr="00722A05" w:rsidRDefault="00E302BE" w:rsidP="00E302BE">
                      <w:pPr>
                        <w:pStyle w:val="2"/>
                        <w:numPr>
                          <w:ilvl w:val="0"/>
                          <w:numId w:val="31"/>
                        </w:numPr>
                        <w:rPr>
                          <w:rFonts w:ascii="Times" w:eastAsia="Times New Roman" w:hAnsi="Times" w:cs="Times New Roman"/>
                          <w:lang w:eastAsia="zh-CN"/>
                        </w:rPr>
                      </w:pPr>
                      <w:r w:rsidRPr="00722A05">
                        <w:rPr>
                          <w:rFonts w:ascii="Times" w:eastAsia="Times New Roman" w:hAnsi="Times" w:cs="Times New Roman"/>
                          <w:lang w:eastAsia="zh-CN"/>
                        </w:rPr>
                        <w:t xml:space="preserve">Option 1: Dynamic SBFD is achieved by </w:t>
                      </w:r>
                      <w:r w:rsidRPr="00722A05">
                        <w:rPr>
                          <w:rFonts w:ascii="Times" w:eastAsia="Times New Roman" w:hAnsi="Times" w:cs="Times New Roman"/>
                          <w:color w:val="FF0000"/>
                          <w:lang w:eastAsia="zh-CN"/>
                        </w:rPr>
                        <w:t>scheduling DCI which is used to indicate whether the RBs in</w:t>
                      </w:r>
                      <w:r w:rsidRPr="00722A05">
                        <w:rPr>
                          <w:rFonts w:ascii="Times" w:eastAsia="Times New Roman" w:hAnsi="Times" w:cs="Times New Roman"/>
                          <w:lang w:eastAsia="zh-CN"/>
                        </w:rPr>
                        <w:t xml:space="preserve"> flexible subband </w:t>
                      </w:r>
                      <w:r w:rsidRPr="00722A05">
                        <w:rPr>
                          <w:rFonts w:ascii="Times" w:eastAsia="Times New Roman" w:hAnsi="Times" w:cs="Times New Roman"/>
                          <w:strike/>
                          <w:color w:val="FF0000"/>
                          <w:lang w:eastAsia="zh-CN"/>
                        </w:rPr>
                        <w:t>where RBs in flexible subband</w:t>
                      </w:r>
                      <w:r w:rsidRPr="00722A05">
                        <w:rPr>
                          <w:rFonts w:ascii="Times" w:hAnsi="Times" w:cs="Times New Roman"/>
                          <w:strike/>
                          <w:color w:val="FF0000"/>
                        </w:rPr>
                        <w:t xml:space="preserve"> </w:t>
                      </w:r>
                      <w:proofErr w:type="gramStart"/>
                      <w:r w:rsidRPr="00722A05">
                        <w:rPr>
                          <w:rFonts w:ascii="Times" w:eastAsia="Times New Roman" w:hAnsi="Times" w:cs="Times New Roman"/>
                          <w:strike/>
                          <w:color w:val="FF0000"/>
                          <w:lang w:eastAsia="zh-CN"/>
                        </w:rPr>
                        <w:t>can be dynamically</w:t>
                      </w:r>
                      <w:r w:rsidRPr="00722A05">
                        <w:rPr>
                          <w:rFonts w:ascii="Times" w:eastAsia="Times New Roman" w:hAnsi="Times" w:cs="Times New Roman"/>
                          <w:color w:val="FF0000"/>
                          <w:lang w:eastAsia="zh-CN"/>
                        </w:rPr>
                        <w:t xml:space="preserve"> are</w:t>
                      </w:r>
                      <w:proofErr w:type="gramEnd"/>
                      <w:r w:rsidRPr="00722A05">
                        <w:rPr>
                          <w:rFonts w:ascii="Times" w:eastAsia="Times New Roman" w:hAnsi="Times" w:cs="Times New Roman"/>
                          <w:lang w:eastAsia="zh-CN"/>
                        </w:rPr>
                        <w:t xml:space="preserve"> used for UL transmission </w:t>
                      </w:r>
                      <w:r w:rsidRPr="00722A05">
                        <w:rPr>
                          <w:rFonts w:ascii="Times" w:eastAsia="Times New Roman" w:hAnsi="Times" w:cs="Times New Roman"/>
                          <w:strike/>
                          <w:color w:val="FF0000"/>
                          <w:lang w:eastAsia="zh-CN"/>
                        </w:rPr>
                        <w:t>and</w:t>
                      </w:r>
                      <w:r w:rsidRPr="00722A05">
                        <w:rPr>
                          <w:rFonts w:ascii="Times" w:eastAsia="Times New Roman" w:hAnsi="Times" w:cs="Times New Roman"/>
                          <w:color w:val="FF0000"/>
                          <w:lang w:eastAsia="zh-CN"/>
                        </w:rPr>
                        <w:t xml:space="preserve"> or</w:t>
                      </w:r>
                      <w:r w:rsidRPr="00722A05">
                        <w:rPr>
                          <w:rFonts w:ascii="Times" w:eastAsia="Times New Roman" w:hAnsi="Times" w:cs="Times New Roman"/>
                          <w:lang w:eastAsia="zh-CN"/>
                        </w:rPr>
                        <w:t xml:space="preserve"> DL transmission. </w:t>
                      </w:r>
                    </w:p>
                    <w:p w14:paraId="0324F569" w14:textId="77777777" w:rsidR="00E302BE" w:rsidRPr="00722A05" w:rsidRDefault="00E302BE" w:rsidP="00E302BE">
                      <w:pPr>
                        <w:pStyle w:val="2"/>
                        <w:numPr>
                          <w:ilvl w:val="1"/>
                          <w:numId w:val="31"/>
                        </w:numPr>
                        <w:rPr>
                          <w:rFonts w:ascii="Times" w:eastAsia="Times New Roman" w:hAnsi="Times" w:cs="Times New Roman"/>
                          <w:lang w:eastAsia="zh-CN"/>
                        </w:rPr>
                      </w:pPr>
                      <w:r w:rsidRPr="00722A05">
                        <w:rPr>
                          <w:rFonts w:ascii="Times" w:eastAsia="Times New Roman" w:hAnsi="Times" w:cs="Times New Roman"/>
                          <w:lang w:eastAsia="zh-CN"/>
                        </w:rPr>
                        <w:t>FFS definition of flexible subband</w:t>
                      </w:r>
                      <w:r w:rsidRPr="00722A05">
                        <w:rPr>
                          <w:rFonts w:ascii="Times" w:eastAsia="Times New Roman" w:hAnsi="Times" w:cs="Times New Roman"/>
                          <w:color w:val="FF0000"/>
                          <w:lang w:eastAsia="zh-CN"/>
                        </w:rPr>
                        <w:t xml:space="preserve">, </w:t>
                      </w:r>
                      <w:proofErr w:type="gramStart"/>
                      <w:r w:rsidRPr="00722A05">
                        <w:rPr>
                          <w:rFonts w:ascii="Times" w:eastAsia="Times New Roman" w:hAnsi="Times" w:cs="Times New Roman"/>
                          <w:color w:val="FF0000"/>
                          <w:lang w:eastAsia="zh-CN"/>
                        </w:rPr>
                        <w:t>e.g.</w:t>
                      </w:r>
                      <w:proofErr w:type="gramEnd"/>
                      <w:r w:rsidRPr="00722A05">
                        <w:rPr>
                          <w:rFonts w:ascii="Times" w:eastAsia="Times New Roman" w:hAnsi="Times" w:cs="Times New Roman"/>
                          <w:color w:val="FF0000"/>
                          <w:lang w:eastAsia="zh-CN"/>
                        </w:rPr>
                        <w:t xml:space="preserve"> flexible subband is defined as 1 RB or a set of consecutive flexible RBs, which can be used for UL transmission, DL transmission, and guard band</w:t>
                      </w:r>
                      <w:r w:rsidRPr="00722A05">
                        <w:rPr>
                          <w:rFonts w:ascii="Times" w:eastAsia="Times New Roman" w:hAnsi="Times" w:cs="Times New Roman"/>
                          <w:lang w:eastAsia="zh-CN"/>
                        </w:rPr>
                        <w:t xml:space="preserve"> </w:t>
                      </w:r>
                    </w:p>
                    <w:p w14:paraId="3BE77B69" w14:textId="77777777" w:rsidR="00E302BE" w:rsidRPr="00722A05" w:rsidRDefault="00E302BE" w:rsidP="00E302BE">
                      <w:pPr>
                        <w:pStyle w:val="2"/>
                        <w:numPr>
                          <w:ilvl w:val="1"/>
                          <w:numId w:val="31"/>
                        </w:numPr>
                        <w:rPr>
                          <w:rFonts w:ascii="Times" w:eastAsia="Times New Roman" w:hAnsi="Times" w:cs="Times New Roman"/>
                          <w:lang w:eastAsia="zh-CN"/>
                        </w:rPr>
                      </w:pPr>
                      <w:r w:rsidRPr="00722A05">
                        <w:rPr>
                          <w:rFonts w:ascii="Times" w:eastAsia="Times New Roman" w:hAnsi="Times" w:cs="Times New Roman"/>
                          <w:color w:val="FF0000"/>
                          <w:lang w:eastAsia="zh-CN"/>
                        </w:rPr>
                        <w:t>FFS benefit of introducing flexible subband in addition to UL/DL subbands</w:t>
                      </w:r>
                    </w:p>
                    <w:p w14:paraId="3A7642D0" w14:textId="77777777" w:rsidR="00E302BE" w:rsidRPr="00722A05" w:rsidRDefault="00E302BE" w:rsidP="00E302BE">
                      <w:pPr>
                        <w:pStyle w:val="2"/>
                        <w:numPr>
                          <w:ilvl w:val="0"/>
                          <w:numId w:val="31"/>
                        </w:numPr>
                        <w:rPr>
                          <w:rFonts w:ascii="Times" w:eastAsia="Times New Roman" w:hAnsi="Times" w:cs="Times New Roman"/>
                          <w:lang w:eastAsia="zh-CN"/>
                        </w:rPr>
                      </w:pPr>
                      <w:r w:rsidRPr="00722A05">
                        <w:rPr>
                          <w:rFonts w:ascii="Times" w:eastAsia="Times New Roman" w:hAnsi="Times" w:cs="Times New Roman"/>
                          <w:lang w:eastAsia="zh-CN"/>
                        </w:rPr>
                        <w:t>Option 2: Dynamic SBFD is achieved by scheduling DCI which is used to determine whether DL receptions outside</w:t>
                      </w:r>
                      <w:r w:rsidRPr="00722A05">
                        <w:rPr>
                          <w:rFonts w:ascii="Times" w:hAnsi="Times" w:cs="Times New Roman"/>
                        </w:rPr>
                        <w:t xml:space="preserve"> </w:t>
                      </w:r>
                      <w:r w:rsidRPr="00722A05">
                        <w:rPr>
                          <w:rFonts w:ascii="Times" w:eastAsia="Times New Roman" w:hAnsi="Times" w:cs="Times New Roman"/>
                          <w:lang w:eastAsia="zh-CN"/>
                        </w:rPr>
                        <w:t>semi-statically configured DL subband and/or UL transmission outside</w:t>
                      </w:r>
                      <w:r w:rsidRPr="00722A05">
                        <w:rPr>
                          <w:rFonts w:ascii="Times" w:hAnsi="Times" w:cs="Times New Roman"/>
                        </w:rPr>
                        <w:t xml:space="preserve"> </w:t>
                      </w:r>
                      <w:r w:rsidRPr="00722A05">
                        <w:rPr>
                          <w:rFonts w:ascii="Times" w:eastAsia="Times New Roman" w:hAnsi="Times" w:cs="Times New Roman"/>
                          <w:lang w:eastAsia="zh-CN"/>
                        </w:rPr>
                        <w:t>semi-statically configured UL subband</w:t>
                      </w:r>
                      <w:r w:rsidRPr="00722A05">
                        <w:rPr>
                          <w:rFonts w:ascii="Times" w:hAnsi="Times" w:cs="Times New Roman"/>
                        </w:rPr>
                        <w:t xml:space="preserve"> </w:t>
                      </w:r>
                      <w:r w:rsidRPr="00722A05">
                        <w:rPr>
                          <w:rFonts w:ascii="Times" w:eastAsia="Times New Roman" w:hAnsi="Times" w:cs="Times New Roman"/>
                          <w:lang w:eastAsia="zh-CN"/>
                        </w:rPr>
                        <w:t>are allowed.</w:t>
                      </w:r>
                    </w:p>
                    <w:p w14:paraId="65EE03F8" w14:textId="77777777" w:rsidR="00E302BE" w:rsidRPr="00722A05" w:rsidRDefault="00E302BE" w:rsidP="00E302BE">
                      <w:pPr>
                        <w:pStyle w:val="2"/>
                        <w:numPr>
                          <w:ilvl w:val="0"/>
                          <w:numId w:val="31"/>
                        </w:numPr>
                        <w:rPr>
                          <w:rFonts w:ascii="Times" w:eastAsia="Times New Roman" w:hAnsi="Times" w:cs="Times New Roman"/>
                          <w:lang w:eastAsia="zh-CN"/>
                        </w:rPr>
                      </w:pPr>
                      <w:r w:rsidRPr="00722A05">
                        <w:rPr>
                          <w:rFonts w:ascii="Times" w:eastAsia="Times New Roman" w:hAnsi="Times" w:cs="Times New Roman"/>
                          <w:lang w:eastAsia="zh-CN"/>
                        </w:rPr>
                        <w:t>Option 3: Dynamic SBFD is achieved by non-scheduling DCI which indicates whether a symbol is SBFD symbol or not.</w:t>
                      </w:r>
                    </w:p>
                    <w:p w14:paraId="771B3C33" w14:textId="77777777" w:rsidR="00E302BE" w:rsidRPr="00722A05" w:rsidRDefault="00E302BE" w:rsidP="00E302BE">
                      <w:pPr>
                        <w:pStyle w:val="ListParagraph"/>
                        <w:ind w:left="800"/>
                        <w:rPr>
                          <w:rFonts w:ascii="Times" w:hAnsi="Times" w:cs="Times New Roman"/>
                          <w:sz w:val="20"/>
                          <w:szCs w:val="20"/>
                          <w:lang w:val="en-US"/>
                        </w:rPr>
                      </w:pPr>
                      <w:r w:rsidRPr="00722A05">
                        <w:rPr>
                          <w:rFonts w:ascii="Times" w:eastAsia="Times New Roman" w:hAnsi="Times" w:cs="Times New Roman"/>
                          <w:sz w:val="20"/>
                          <w:szCs w:val="20"/>
                          <w:lang w:val="en-US"/>
                        </w:rPr>
                        <w:t xml:space="preserve">Note: </w:t>
                      </w:r>
                      <w:r w:rsidRPr="00722A05">
                        <w:rPr>
                          <w:rFonts w:ascii="Times" w:eastAsia="Times New Roman" w:hAnsi="Times" w:cs="Times New Roman"/>
                          <w:sz w:val="20"/>
                          <w:szCs w:val="20"/>
                        </w:rPr>
                        <w:t>whether or not dynamic SBFD is beneficial from a performance perspective is a separate discussion</w:t>
                      </w:r>
                    </w:p>
                  </w:txbxContent>
                </v:textbox>
                <w10:anchorlock/>
              </v:shape>
            </w:pict>
          </mc:Fallback>
        </mc:AlternateContent>
      </w:r>
    </w:p>
    <w:p w14:paraId="761D541C" w14:textId="77777777" w:rsidR="00E302BE" w:rsidRPr="002A3726" w:rsidRDefault="00E302BE" w:rsidP="00E302BE">
      <w:pPr>
        <w:spacing w:after="0" w:line="240" w:lineRule="auto"/>
        <w:rPr>
          <w:rFonts w:ascii="Times" w:eastAsia="Batang" w:hAnsi="Times" w:cs="Times New Roman"/>
          <w:szCs w:val="24"/>
          <w:lang w:val="en-GB"/>
        </w:rPr>
      </w:pPr>
    </w:p>
    <w:p w14:paraId="21FA5B09" w14:textId="77777777" w:rsidR="001E6932" w:rsidRDefault="00897E2B" w:rsidP="0069099E">
      <w:pPr>
        <w:spacing w:before="120" w:after="120"/>
        <w:jc w:val="both"/>
        <w:rPr>
          <w:color w:val="000000" w:themeColor="text1"/>
        </w:rPr>
      </w:pPr>
      <w:r>
        <w:rPr>
          <w:color w:val="000000" w:themeColor="text1"/>
        </w:rPr>
        <w:t xml:space="preserve">In our view, </w:t>
      </w:r>
      <w:r w:rsidR="001E6932">
        <w:rPr>
          <w:color w:val="000000" w:themeColor="text1"/>
        </w:rPr>
        <w:t xml:space="preserve">proposed </w:t>
      </w:r>
      <w:r w:rsidR="00722A05">
        <w:rPr>
          <w:color w:val="000000" w:themeColor="text1"/>
        </w:rPr>
        <w:t xml:space="preserve">Options 2 </w:t>
      </w:r>
      <w:r w:rsidR="001E6932">
        <w:rPr>
          <w:color w:val="000000" w:themeColor="text1"/>
        </w:rPr>
        <w:t xml:space="preserve">(“scheduling DCI based”) </w:t>
      </w:r>
      <w:r w:rsidR="00722A05">
        <w:rPr>
          <w:color w:val="000000" w:themeColor="text1"/>
        </w:rPr>
        <w:t>and 3</w:t>
      </w:r>
      <w:r>
        <w:rPr>
          <w:rFonts w:eastAsia="Microsoft YaHei"/>
          <w:lang w:eastAsia="zh-CN"/>
        </w:rPr>
        <w:t xml:space="preserve"> </w:t>
      </w:r>
      <w:r w:rsidR="001E6932">
        <w:rPr>
          <w:rFonts w:eastAsia="Microsoft YaHei"/>
          <w:lang w:eastAsia="zh-CN"/>
        </w:rPr>
        <w:t xml:space="preserve">(“non-scheduling DCI based”) </w:t>
      </w:r>
      <w:r>
        <w:rPr>
          <w:rFonts w:eastAsia="Microsoft YaHei"/>
          <w:lang w:eastAsia="zh-CN"/>
        </w:rPr>
        <w:t xml:space="preserve">are well-defined in the sense that existing Rel-15 NR specification features are taken as </w:t>
      </w:r>
      <w:r w:rsidR="001E6932">
        <w:rPr>
          <w:rFonts w:eastAsia="Microsoft YaHei"/>
          <w:lang w:eastAsia="zh-CN"/>
        </w:rPr>
        <w:t xml:space="preserve">the </w:t>
      </w:r>
      <w:r>
        <w:rPr>
          <w:rFonts w:eastAsia="Microsoft YaHei"/>
          <w:lang w:eastAsia="zh-CN"/>
        </w:rPr>
        <w:t xml:space="preserve">starting point for the study. If dynamic SBFD operation is found beneficial and feasible, some form of signaling is required to </w:t>
      </w:r>
      <w:r w:rsidR="001E6932">
        <w:rPr>
          <w:rFonts w:eastAsia="Microsoft YaHei"/>
          <w:lang w:eastAsia="zh-CN"/>
        </w:rPr>
        <w:t xml:space="preserve">at least </w:t>
      </w:r>
      <w:r>
        <w:rPr>
          <w:rFonts w:eastAsia="Microsoft YaHei"/>
          <w:lang w:eastAsia="zh-CN"/>
        </w:rPr>
        <w:t xml:space="preserve">support DL scheduling on </w:t>
      </w:r>
      <w:r w:rsidR="001E6932">
        <w:rPr>
          <w:rFonts w:eastAsia="Microsoft YaHei"/>
          <w:lang w:eastAsia="zh-CN"/>
        </w:rPr>
        <w:t xml:space="preserve">the </w:t>
      </w:r>
      <w:r>
        <w:rPr>
          <w:rFonts w:eastAsia="Microsoft YaHei"/>
          <w:lang w:eastAsia="zh-CN"/>
        </w:rPr>
        <w:t xml:space="preserve">legacy D and/or F symbols. </w:t>
      </w:r>
      <w:r w:rsidR="001E6932">
        <w:rPr>
          <w:rFonts w:eastAsia="Microsoft YaHei"/>
          <w:lang w:eastAsia="zh-CN"/>
        </w:rPr>
        <w:t xml:space="preserve">The proposed </w:t>
      </w:r>
      <w:r>
        <w:rPr>
          <w:rFonts w:eastAsia="Microsoft YaHei"/>
          <w:lang w:eastAsia="zh-CN"/>
        </w:rPr>
        <w:t>Options 2 and 3 are based on DCI-based assignment(s) of the transmission direction(s) and the use group-common signaling</w:t>
      </w:r>
      <w:r w:rsidR="00AE10AB">
        <w:rPr>
          <w:rFonts w:eastAsia="Microsoft YaHei"/>
          <w:lang w:eastAsia="zh-CN"/>
        </w:rPr>
        <w:t xml:space="preserve"> to indicate the transmission direction(s)</w:t>
      </w:r>
      <w:r>
        <w:rPr>
          <w:rFonts w:eastAsia="Microsoft YaHei"/>
          <w:lang w:eastAsia="zh-CN"/>
        </w:rPr>
        <w:t>, respectively.</w:t>
      </w:r>
      <w:r w:rsidR="001E6932">
        <w:rPr>
          <w:rFonts w:eastAsia="Microsoft YaHei"/>
          <w:lang w:eastAsia="zh-CN"/>
        </w:rPr>
        <w:t xml:space="preserve"> </w:t>
      </w:r>
      <w:r>
        <w:rPr>
          <w:color w:val="000000" w:themeColor="text1"/>
        </w:rPr>
        <w:t xml:space="preserve">However, it </w:t>
      </w:r>
      <w:r w:rsidR="00AE10AB">
        <w:rPr>
          <w:color w:val="000000" w:themeColor="text1"/>
        </w:rPr>
        <w:t xml:space="preserve">will </w:t>
      </w:r>
      <w:r>
        <w:rPr>
          <w:color w:val="000000" w:themeColor="text1"/>
        </w:rPr>
        <w:t xml:space="preserve">first </w:t>
      </w:r>
      <w:r w:rsidR="00AE10AB">
        <w:rPr>
          <w:color w:val="000000" w:themeColor="text1"/>
        </w:rPr>
        <w:t xml:space="preserve">be </w:t>
      </w:r>
      <w:r>
        <w:rPr>
          <w:color w:val="000000" w:themeColor="text1"/>
        </w:rPr>
        <w:t xml:space="preserve">necessary to decide on the supported UE scheduling options for SBFD-aware UEs on legacy D and F symbols </w:t>
      </w:r>
      <w:r w:rsidRPr="00F44C35">
        <w:rPr>
          <w:color w:val="000000" w:themeColor="text1"/>
        </w:rPr>
        <w:t>before</w:t>
      </w:r>
      <w:r>
        <w:rPr>
          <w:color w:val="000000" w:themeColor="text1"/>
        </w:rPr>
        <w:t xml:space="preserve"> scenarios for support of SFI or extended SFI functionality for SBFD operation can be </w:t>
      </w:r>
      <w:r w:rsidR="00AE10AB">
        <w:rPr>
          <w:color w:val="000000" w:themeColor="text1"/>
        </w:rPr>
        <w:t xml:space="preserve">meaningfully </w:t>
      </w:r>
      <w:r w:rsidR="001E6932">
        <w:rPr>
          <w:color w:val="000000" w:themeColor="text1"/>
        </w:rPr>
        <w:t xml:space="preserve">discussed </w:t>
      </w:r>
      <w:r>
        <w:rPr>
          <w:color w:val="000000" w:themeColor="text1"/>
        </w:rPr>
        <w:t xml:space="preserve">and </w:t>
      </w:r>
      <w:r w:rsidR="00AE10AB">
        <w:rPr>
          <w:color w:val="000000" w:themeColor="text1"/>
        </w:rPr>
        <w:t>evaluated</w:t>
      </w:r>
      <w:r>
        <w:rPr>
          <w:color w:val="000000" w:themeColor="text1"/>
        </w:rPr>
        <w:t>.</w:t>
      </w:r>
    </w:p>
    <w:p w14:paraId="0DA50E85" w14:textId="3FE9783D" w:rsidR="00897E2B" w:rsidRDefault="00AE10AB" w:rsidP="0069099E">
      <w:pPr>
        <w:spacing w:before="120" w:after="120"/>
        <w:jc w:val="both"/>
        <w:rPr>
          <w:color w:val="000000" w:themeColor="text1"/>
        </w:rPr>
      </w:pPr>
      <w:r>
        <w:rPr>
          <w:color w:val="000000" w:themeColor="text1"/>
        </w:rPr>
        <w:t>When</w:t>
      </w:r>
      <w:r w:rsidR="00897E2B">
        <w:rPr>
          <w:color w:val="000000" w:themeColor="text1"/>
        </w:rPr>
        <w:t xml:space="preserve"> </w:t>
      </w:r>
      <w:r>
        <w:rPr>
          <w:color w:val="000000" w:themeColor="text1"/>
        </w:rPr>
        <w:t xml:space="preserve">semi-static SBFD operation </w:t>
      </w:r>
      <w:r w:rsidR="00897E2B">
        <w:rPr>
          <w:color w:val="000000" w:themeColor="text1"/>
        </w:rPr>
        <w:t xml:space="preserve">DL-symbol Option 1 (D-1) and F-symbol Option 1 (F-1) </w:t>
      </w:r>
      <w:r>
        <w:rPr>
          <w:color w:val="000000" w:themeColor="text1"/>
        </w:rPr>
        <w:t xml:space="preserve">are </w:t>
      </w:r>
      <w:r w:rsidR="00897E2B">
        <w:rPr>
          <w:color w:val="000000" w:themeColor="text1"/>
        </w:rPr>
        <w:t>considered baseline</w:t>
      </w:r>
      <w:r>
        <w:rPr>
          <w:color w:val="000000" w:themeColor="text1"/>
        </w:rPr>
        <w:t>, extension of existing SFI functionality may not be necessary</w:t>
      </w:r>
      <w:r w:rsidR="00897E2B">
        <w:rPr>
          <w:color w:val="000000" w:themeColor="text1"/>
        </w:rPr>
        <w:t xml:space="preserve">. When </w:t>
      </w:r>
      <w:r>
        <w:rPr>
          <w:color w:val="000000" w:themeColor="text1"/>
        </w:rPr>
        <w:t xml:space="preserve">dynamic SBFD </w:t>
      </w:r>
      <w:r w:rsidR="00897E2B">
        <w:rPr>
          <w:color w:val="000000" w:themeColor="text1"/>
        </w:rPr>
        <w:t xml:space="preserve">DL-symbol Option 2 (D-2) and F-symbol Option 2 (F-2) are considered, more scheduling flexibility exists. For example, from the UE perspective, consideration must </w:t>
      </w:r>
      <w:r>
        <w:rPr>
          <w:color w:val="000000" w:themeColor="text1"/>
        </w:rPr>
        <w:t xml:space="preserve">then </w:t>
      </w:r>
      <w:r w:rsidR="00897E2B">
        <w:rPr>
          <w:color w:val="000000" w:themeColor="text1"/>
        </w:rPr>
        <w:t>be given to the UE processing timeline when scheduling PDSCH in the SBFD UL subband on the legacy D and legacy F symbols</w:t>
      </w:r>
      <w:r>
        <w:rPr>
          <w:color w:val="000000" w:themeColor="text1"/>
        </w:rPr>
        <w:t xml:space="preserve"> according to D-2a (see Section 4.2.1)</w:t>
      </w:r>
      <w:r w:rsidR="00897E2B">
        <w:rPr>
          <w:color w:val="000000" w:themeColor="text1"/>
        </w:rPr>
        <w:t xml:space="preserve">. The use of group-common signaling </w:t>
      </w:r>
      <w:r>
        <w:rPr>
          <w:color w:val="000000" w:themeColor="text1"/>
        </w:rPr>
        <w:t xml:space="preserve">according to </w:t>
      </w:r>
      <w:r w:rsidR="001E6932">
        <w:rPr>
          <w:color w:val="000000" w:themeColor="text1"/>
        </w:rPr>
        <w:t xml:space="preserve">proposed </w:t>
      </w:r>
      <w:r>
        <w:rPr>
          <w:color w:val="000000" w:themeColor="text1"/>
        </w:rPr>
        <w:t xml:space="preserve">Option 3 in the RAN1#112bis-e FL proposal </w:t>
      </w:r>
      <w:r w:rsidR="00897E2B">
        <w:rPr>
          <w:color w:val="000000" w:themeColor="text1"/>
        </w:rPr>
        <w:t xml:space="preserve">is </w:t>
      </w:r>
      <w:r>
        <w:rPr>
          <w:color w:val="000000" w:themeColor="text1"/>
        </w:rPr>
        <w:t xml:space="preserve">then </w:t>
      </w:r>
      <w:r w:rsidR="001E6932">
        <w:rPr>
          <w:color w:val="000000" w:themeColor="text1"/>
        </w:rPr>
        <w:t xml:space="preserve">one possible design </w:t>
      </w:r>
      <w:r w:rsidR="00897E2B">
        <w:rPr>
          <w:color w:val="000000" w:themeColor="text1"/>
        </w:rPr>
        <w:t xml:space="preserve">approach. We note that group-common, </w:t>
      </w:r>
      <w:r>
        <w:rPr>
          <w:color w:val="000000" w:themeColor="text1"/>
        </w:rPr>
        <w:t>i.e</w:t>
      </w:r>
      <w:r w:rsidR="00897E2B">
        <w:rPr>
          <w:color w:val="000000" w:themeColor="text1"/>
        </w:rPr>
        <w:t xml:space="preserve">., SFI </w:t>
      </w:r>
      <w:r>
        <w:rPr>
          <w:color w:val="000000" w:themeColor="text1"/>
        </w:rPr>
        <w:t>based signaling</w:t>
      </w:r>
      <w:r w:rsidR="00897E2B">
        <w:rPr>
          <w:color w:val="000000" w:themeColor="text1"/>
        </w:rPr>
        <w:t xml:space="preserve">, if needed and found beneficial, may </w:t>
      </w:r>
      <w:r>
        <w:rPr>
          <w:color w:val="000000" w:themeColor="text1"/>
        </w:rPr>
        <w:t xml:space="preserve">then </w:t>
      </w:r>
      <w:r w:rsidR="00897E2B">
        <w:rPr>
          <w:color w:val="000000" w:themeColor="text1"/>
        </w:rPr>
        <w:t>be considered primarily from the time-domain perspective, e.g., indicating symbol allocations of type {</w:t>
      </w:r>
      <w:r w:rsidR="00897E2B" w:rsidRPr="00797BF9">
        <w:rPr>
          <w:rFonts w:hint="eastAsia"/>
          <w:color w:val="000000" w:themeColor="text1"/>
        </w:rPr>
        <w:t>D,</w:t>
      </w:r>
      <w:r w:rsidR="00897E2B">
        <w:rPr>
          <w:color w:val="000000" w:themeColor="text1"/>
        </w:rPr>
        <w:t xml:space="preserve"> </w:t>
      </w:r>
      <w:r w:rsidR="00897E2B" w:rsidRPr="00797BF9">
        <w:rPr>
          <w:rFonts w:hint="eastAsia"/>
          <w:color w:val="000000" w:themeColor="text1"/>
        </w:rPr>
        <w:t>F,</w:t>
      </w:r>
      <w:r w:rsidR="00897E2B">
        <w:rPr>
          <w:color w:val="000000" w:themeColor="text1"/>
        </w:rPr>
        <w:t xml:space="preserve"> </w:t>
      </w:r>
      <w:r w:rsidR="00897E2B" w:rsidRPr="00797BF9">
        <w:rPr>
          <w:rFonts w:hint="eastAsia"/>
          <w:color w:val="000000" w:themeColor="text1"/>
        </w:rPr>
        <w:t>U,</w:t>
      </w:r>
      <w:r w:rsidR="00897E2B">
        <w:rPr>
          <w:color w:val="000000" w:themeColor="text1"/>
        </w:rPr>
        <w:t xml:space="preserve"> </w:t>
      </w:r>
      <w:r w:rsidR="00897E2B" w:rsidRPr="00797BF9">
        <w:rPr>
          <w:rFonts w:hint="eastAsia"/>
          <w:color w:val="000000" w:themeColor="text1"/>
        </w:rPr>
        <w:t>SBFD}.</w:t>
      </w:r>
    </w:p>
    <w:p w14:paraId="3457538B" w14:textId="76BDD0DF" w:rsidR="00AE10AB" w:rsidRDefault="00181137" w:rsidP="0069099E">
      <w:pPr>
        <w:spacing w:before="120" w:after="120"/>
        <w:jc w:val="both"/>
        <w:rPr>
          <w:color w:val="000000" w:themeColor="text1"/>
        </w:rPr>
      </w:pPr>
      <w:r>
        <w:rPr>
          <w:color w:val="000000" w:themeColor="text1"/>
        </w:rPr>
        <w:t xml:space="preserve">Proposed </w:t>
      </w:r>
      <w:r w:rsidR="00AE10AB">
        <w:rPr>
          <w:color w:val="000000" w:themeColor="text1"/>
        </w:rPr>
        <w:t>Option 1 in the RAN1#112bis-e FL proposal suggests the use of an SBFD flexible subband type. In our view, there are issues with agreeing on an SBFD flexible subband type at the current stage of the SID.</w:t>
      </w:r>
    </w:p>
    <w:p w14:paraId="353122FD" w14:textId="77777777" w:rsidR="00DE3F3B" w:rsidRDefault="00DE3F3B" w:rsidP="0069099E">
      <w:pPr>
        <w:spacing w:before="120" w:after="120"/>
        <w:jc w:val="both"/>
        <w:rPr>
          <w:color w:val="000000" w:themeColor="text1"/>
        </w:rPr>
      </w:pPr>
      <w:r>
        <w:rPr>
          <w:color w:val="000000" w:themeColor="text1"/>
        </w:rPr>
        <w:t>If only semi-static SBFD operation (D-1) is supported, the configured SBFD UL subband is necessarily an UL subband type from the UE perspective.</w:t>
      </w:r>
    </w:p>
    <w:p w14:paraId="44625E21" w14:textId="6B02F72A" w:rsidR="00DE3F3B" w:rsidRDefault="00AE10AB" w:rsidP="0069099E">
      <w:pPr>
        <w:spacing w:before="120" w:after="120"/>
        <w:jc w:val="both"/>
        <w:rPr>
          <w:color w:val="000000" w:themeColor="text1"/>
        </w:rPr>
      </w:pPr>
      <w:r>
        <w:rPr>
          <w:color w:val="000000" w:themeColor="text1"/>
        </w:rPr>
        <w:t xml:space="preserve">If DL-symbol Option 2 (D-2a) is supported, it might be reasoned that the configured SBFD UL subband from the perspective of the UE under consideration is then in fact an SBFD “semi-flexible” subband in the sense that the SBFD symbol configured with the SBFD UL subband for the symbol can be scheduled by the gNB as either SBFD symbol or as DL-only symbol. </w:t>
      </w:r>
      <w:r w:rsidR="00DE3F3B">
        <w:rPr>
          <w:color w:val="000000" w:themeColor="text1"/>
        </w:rPr>
        <w:t xml:space="preserve">However, </w:t>
      </w:r>
      <w:r>
        <w:rPr>
          <w:color w:val="000000" w:themeColor="text1"/>
        </w:rPr>
        <w:t xml:space="preserve">DL scheduling of </w:t>
      </w:r>
      <w:r w:rsidR="00DE3F3B">
        <w:rPr>
          <w:color w:val="000000" w:themeColor="text1"/>
        </w:rPr>
        <w:t xml:space="preserve">another </w:t>
      </w:r>
      <w:r>
        <w:rPr>
          <w:color w:val="000000" w:themeColor="text1"/>
        </w:rPr>
        <w:t xml:space="preserve">UE2 in the configured SBFD UL subband of UE1 by the gNB according to D-2b occurs only from the gNB perspective. </w:t>
      </w:r>
      <w:r w:rsidR="00DE3F3B">
        <w:rPr>
          <w:color w:val="000000" w:themeColor="text1"/>
        </w:rPr>
        <w:t xml:space="preserve">The </w:t>
      </w:r>
      <w:r>
        <w:rPr>
          <w:color w:val="000000" w:themeColor="text1"/>
        </w:rPr>
        <w:t>notion of a</w:t>
      </w:r>
      <w:r w:rsidR="00DE3F3B">
        <w:rPr>
          <w:color w:val="000000" w:themeColor="text1"/>
        </w:rPr>
        <w:t xml:space="preserve"> configured </w:t>
      </w:r>
      <w:r>
        <w:rPr>
          <w:color w:val="000000" w:themeColor="text1"/>
        </w:rPr>
        <w:t xml:space="preserve">SBFD flexible subband type from the UE perspective is </w:t>
      </w:r>
      <w:r w:rsidR="00DE3F3B">
        <w:rPr>
          <w:color w:val="000000" w:themeColor="text1"/>
        </w:rPr>
        <w:t xml:space="preserve">not </w:t>
      </w:r>
      <w:r>
        <w:rPr>
          <w:color w:val="000000" w:themeColor="text1"/>
        </w:rPr>
        <w:t xml:space="preserve">necessary because </w:t>
      </w:r>
      <w:r w:rsidR="00DE3F3B">
        <w:rPr>
          <w:color w:val="000000" w:themeColor="text1"/>
        </w:rPr>
        <w:t xml:space="preserve">the subband is semi-flexible only from the </w:t>
      </w:r>
      <w:r>
        <w:rPr>
          <w:color w:val="000000" w:themeColor="text1"/>
        </w:rPr>
        <w:t xml:space="preserve">gNB </w:t>
      </w:r>
      <w:r w:rsidR="00DE3F3B">
        <w:rPr>
          <w:color w:val="000000" w:themeColor="text1"/>
        </w:rPr>
        <w:t xml:space="preserve">perspective. gNB side </w:t>
      </w:r>
      <w:r>
        <w:rPr>
          <w:color w:val="000000" w:themeColor="text1"/>
        </w:rPr>
        <w:t xml:space="preserve">transmission/reception behavior in the SBFD subbands </w:t>
      </w:r>
      <w:r w:rsidR="00DE3F3B">
        <w:rPr>
          <w:color w:val="000000" w:themeColor="text1"/>
        </w:rPr>
        <w:t>will not</w:t>
      </w:r>
      <w:r>
        <w:rPr>
          <w:color w:val="000000" w:themeColor="text1"/>
        </w:rPr>
        <w:t xml:space="preserve"> </w:t>
      </w:r>
      <w:r w:rsidR="00DE3F3B">
        <w:rPr>
          <w:color w:val="000000" w:themeColor="text1"/>
        </w:rPr>
        <w:t xml:space="preserve">be </w:t>
      </w:r>
      <w:r>
        <w:rPr>
          <w:color w:val="000000" w:themeColor="text1"/>
        </w:rPr>
        <w:t>specified. Similar considerations apply to DL scheduling in legacy F symbols</w:t>
      </w:r>
      <w:r w:rsidR="00DE3F3B">
        <w:rPr>
          <w:color w:val="000000" w:themeColor="text1"/>
        </w:rPr>
        <w:t xml:space="preserve"> based on F-symbol Option 2.</w:t>
      </w:r>
    </w:p>
    <w:p w14:paraId="05507BBF" w14:textId="62CBA868" w:rsidR="00DE3F3B" w:rsidRDefault="00DE3F3B" w:rsidP="0069099E">
      <w:pPr>
        <w:spacing w:before="120" w:after="120"/>
        <w:jc w:val="both"/>
        <w:rPr>
          <w:color w:val="000000" w:themeColor="text1"/>
        </w:rPr>
      </w:pPr>
      <w:r>
        <w:rPr>
          <w:color w:val="000000" w:themeColor="text1"/>
        </w:rPr>
        <w:t xml:space="preserve">If F-symbol Option 3 (F-3) is supported, it is questionable if any SBFD subband configuration at all is needed for </w:t>
      </w:r>
      <w:r w:rsidR="00181137">
        <w:rPr>
          <w:color w:val="000000" w:themeColor="text1"/>
        </w:rPr>
        <w:t xml:space="preserve">the </w:t>
      </w:r>
      <w:r>
        <w:rPr>
          <w:color w:val="000000" w:themeColor="text1"/>
        </w:rPr>
        <w:t>SBFD-aware UEs on the F symbol</w:t>
      </w:r>
      <w:r w:rsidR="00181137">
        <w:rPr>
          <w:color w:val="000000" w:themeColor="text1"/>
        </w:rPr>
        <w:t>.</w:t>
      </w:r>
      <w:r>
        <w:rPr>
          <w:color w:val="000000" w:themeColor="text1"/>
        </w:rPr>
        <w:t xml:space="preserve"> </w:t>
      </w:r>
      <w:r w:rsidR="00181137">
        <w:rPr>
          <w:color w:val="000000" w:themeColor="text1"/>
        </w:rPr>
        <w:t xml:space="preserve">The legacy </w:t>
      </w:r>
      <w:r>
        <w:rPr>
          <w:color w:val="000000" w:themeColor="text1"/>
        </w:rPr>
        <w:t xml:space="preserve">F-symbol can </w:t>
      </w:r>
      <w:r w:rsidR="00181137">
        <w:rPr>
          <w:color w:val="000000" w:themeColor="text1"/>
        </w:rPr>
        <w:t xml:space="preserve">then </w:t>
      </w:r>
      <w:r>
        <w:rPr>
          <w:color w:val="000000" w:themeColor="text1"/>
        </w:rPr>
        <w:t xml:space="preserve">potentially be scheduled </w:t>
      </w:r>
      <w:r w:rsidR="00181137">
        <w:rPr>
          <w:color w:val="000000" w:themeColor="text1"/>
        </w:rPr>
        <w:t xml:space="preserve">as </w:t>
      </w:r>
      <w:r>
        <w:rPr>
          <w:color w:val="000000" w:themeColor="text1"/>
        </w:rPr>
        <w:t xml:space="preserve">UL-only </w:t>
      </w:r>
      <w:r w:rsidR="00181137">
        <w:rPr>
          <w:color w:val="000000" w:themeColor="text1"/>
        </w:rPr>
        <w:lastRenderedPageBreak/>
        <w:t xml:space="preserve">symbol </w:t>
      </w:r>
      <w:r>
        <w:rPr>
          <w:color w:val="000000" w:themeColor="text1"/>
        </w:rPr>
        <w:t xml:space="preserve">by the gNB. </w:t>
      </w:r>
      <w:r w:rsidR="00FC51FA">
        <w:rPr>
          <w:color w:val="000000" w:themeColor="text1"/>
        </w:rPr>
        <w:t xml:space="preserve">Scheduling behavior for SBFD-aware UEs in Rel-19 can then simply follow </w:t>
      </w:r>
      <w:r w:rsidR="008E79CE">
        <w:rPr>
          <w:color w:val="000000" w:themeColor="text1"/>
        </w:rPr>
        <w:t xml:space="preserve">the </w:t>
      </w:r>
      <w:r w:rsidR="00FC51FA">
        <w:rPr>
          <w:color w:val="000000" w:themeColor="text1"/>
        </w:rPr>
        <w:t xml:space="preserve">legacy Rel-15 NR </w:t>
      </w:r>
      <w:r w:rsidR="008E79CE">
        <w:rPr>
          <w:color w:val="000000" w:themeColor="text1"/>
        </w:rPr>
        <w:t xml:space="preserve">specification </w:t>
      </w:r>
      <w:r w:rsidR="00FC51FA">
        <w:rPr>
          <w:color w:val="000000" w:themeColor="text1"/>
        </w:rPr>
        <w:t xml:space="preserve">behavior for </w:t>
      </w:r>
      <w:r w:rsidR="008E79CE">
        <w:rPr>
          <w:color w:val="000000" w:themeColor="text1"/>
        </w:rPr>
        <w:t xml:space="preserve">the </w:t>
      </w:r>
      <w:r w:rsidR="00FC51FA">
        <w:rPr>
          <w:color w:val="000000" w:themeColor="text1"/>
        </w:rPr>
        <w:t>F symbols.</w:t>
      </w:r>
    </w:p>
    <w:p w14:paraId="15099866" w14:textId="1F2A3EB0" w:rsidR="00AE10AB" w:rsidRDefault="00DE3F3B" w:rsidP="0069099E">
      <w:pPr>
        <w:spacing w:before="120" w:after="120"/>
        <w:jc w:val="both"/>
        <w:rPr>
          <w:rFonts w:cs="Arial"/>
          <w:color w:val="000000" w:themeColor="text1"/>
          <w:szCs w:val="20"/>
        </w:rPr>
      </w:pPr>
      <w:r>
        <w:rPr>
          <w:color w:val="000000" w:themeColor="text1"/>
        </w:rPr>
        <w:t xml:space="preserve">Therefore, </w:t>
      </w:r>
      <w:r w:rsidR="008E79CE">
        <w:rPr>
          <w:color w:val="000000" w:themeColor="text1"/>
        </w:rPr>
        <w:t xml:space="preserve">we consider the </w:t>
      </w:r>
      <w:r>
        <w:rPr>
          <w:color w:val="000000" w:themeColor="text1"/>
        </w:rPr>
        <w:t xml:space="preserve">introduction of an SBFD flexible subband type </w:t>
      </w:r>
      <w:r w:rsidR="008E79CE">
        <w:rPr>
          <w:color w:val="000000" w:themeColor="text1"/>
        </w:rPr>
        <w:t xml:space="preserve">option as </w:t>
      </w:r>
      <w:r>
        <w:rPr>
          <w:color w:val="000000" w:themeColor="text1"/>
        </w:rPr>
        <w:t>premature.</w:t>
      </w:r>
    </w:p>
    <w:p w14:paraId="33E67D99" w14:textId="44670E48" w:rsidR="00FC51FA" w:rsidRDefault="00576F58" w:rsidP="00576F58">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w:t>
      </w:r>
      <w:r w:rsidR="00384560">
        <w:rPr>
          <w:color w:val="000000" w:themeColor="text1"/>
        </w:rPr>
        <w:t>4</w:t>
      </w:r>
      <w:r w:rsidRPr="00E37BC6">
        <w:rPr>
          <w:color w:val="000000" w:themeColor="text1"/>
        </w:rPr>
        <w:t>:</w:t>
      </w:r>
      <w:r w:rsidRPr="00E37BC6">
        <w:rPr>
          <w:b w:val="0"/>
          <w:bCs w:val="0"/>
          <w:i/>
          <w:iCs/>
          <w:color w:val="000000" w:themeColor="text1"/>
        </w:rPr>
        <w:t xml:space="preserve"> </w:t>
      </w:r>
      <w:r w:rsidR="00FC51FA">
        <w:rPr>
          <w:b w:val="0"/>
          <w:bCs w:val="0"/>
          <w:i/>
          <w:iCs/>
          <w:color w:val="000000" w:themeColor="text1"/>
        </w:rPr>
        <w:t xml:space="preserve">Study </w:t>
      </w:r>
      <w:r w:rsidR="00F32E67">
        <w:rPr>
          <w:b w:val="0"/>
          <w:bCs w:val="0"/>
          <w:i/>
          <w:iCs/>
          <w:color w:val="000000" w:themeColor="text1"/>
        </w:rPr>
        <w:t xml:space="preserve">at least </w:t>
      </w:r>
      <w:r w:rsidR="00FC51FA">
        <w:rPr>
          <w:b w:val="0"/>
          <w:bCs w:val="0"/>
          <w:i/>
          <w:iCs/>
          <w:color w:val="000000" w:themeColor="text1"/>
        </w:rPr>
        <w:t xml:space="preserve">the following options for </w:t>
      </w:r>
      <w:r w:rsidR="00F32E67">
        <w:rPr>
          <w:b w:val="0"/>
          <w:bCs w:val="0"/>
          <w:i/>
          <w:iCs/>
          <w:color w:val="000000" w:themeColor="text1"/>
        </w:rPr>
        <w:t xml:space="preserve">support of </w:t>
      </w:r>
      <w:r w:rsidR="00FC51FA">
        <w:rPr>
          <w:b w:val="0"/>
          <w:bCs w:val="0"/>
          <w:i/>
          <w:iCs/>
          <w:color w:val="000000" w:themeColor="text1"/>
        </w:rPr>
        <w:t>dynamic SBFD operation</w:t>
      </w:r>
      <w:r>
        <w:rPr>
          <w:b w:val="0"/>
          <w:bCs w:val="0"/>
          <w:i/>
          <w:iCs/>
          <w:color w:val="000000" w:themeColor="text1"/>
        </w:rPr>
        <w:t>.</w:t>
      </w:r>
    </w:p>
    <w:p w14:paraId="03611557" w14:textId="77777777" w:rsidR="00FC51FA" w:rsidRPr="00FC51FA" w:rsidRDefault="00FC51FA" w:rsidP="00FC51FA">
      <w:pPr>
        <w:pStyle w:val="2"/>
        <w:numPr>
          <w:ilvl w:val="0"/>
          <w:numId w:val="31"/>
        </w:numPr>
        <w:rPr>
          <w:rFonts w:ascii="Arial" w:eastAsia="Times New Roman" w:hAnsi="Arial" w:cs="Arial"/>
          <w:i/>
          <w:iCs/>
          <w:lang w:eastAsia="zh-CN"/>
        </w:rPr>
      </w:pPr>
      <w:r w:rsidRPr="00FC51FA">
        <w:rPr>
          <w:rFonts w:ascii="Arial" w:eastAsia="Times New Roman" w:hAnsi="Arial" w:cs="Arial"/>
          <w:i/>
          <w:iCs/>
          <w:lang w:eastAsia="zh-CN"/>
        </w:rPr>
        <w:t>Option 2: Dynamic SBFD is achieved by scheduling DCI which is used to determine whether DL receptions outside</w:t>
      </w:r>
      <w:r w:rsidRPr="00FC51FA">
        <w:rPr>
          <w:rFonts w:ascii="Arial" w:hAnsi="Arial" w:cs="Arial"/>
          <w:i/>
          <w:iCs/>
        </w:rPr>
        <w:t xml:space="preserve"> </w:t>
      </w:r>
      <w:r w:rsidRPr="00FC51FA">
        <w:rPr>
          <w:rFonts w:ascii="Arial" w:eastAsia="Times New Roman" w:hAnsi="Arial" w:cs="Arial"/>
          <w:i/>
          <w:iCs/>
          <w:lang w:eastAsia="zh-CN"/>
        </w:rPr>
        <w:t>semi-statically configured DL subband and/or UL transmission outside</w:t>
      </w:r>
      <w:r w:rsidRPr="00FC51FA">
        <w:rPr>
          <w:rFonts w:ascii="Arial" w:hAnsi="Arial" w:cs="Arial"/>
          <w:i/>
          <w:iCs/>
        </w:rPr>
        <w:t xml:space="preserve"> </w:t>
      </w:r>
      <w:r w:rsidRPr="00FC51FA">
        <w:rPr>
          <w:rFonts w:ascii="Arial" w:eastAsia="Times New Roman" w:hAnsi="Arial" w:cs="Arial"/>
          <w:i/>
          <w:iCs/>
          <w:lang w:eastAsia="zh-CN"/>
        </w:rPr>
        <w:t>semi-statically configured UL subband</w:t>
      </w:r>
      <w:r w:rsidRPr="00FC51FA">
        <w:rPr>
          <w:rFonts w:ascii="Arial" w:hAnsi="Arial" w:cs="Arial"/>
          <w:i/>
          <w:iCs/>
        </w:rPr>
        <w:t xml:space="preserve"> </w:t>
      </w:r>
      <w:r w:rsidRPr="00FC51FA">
        <w:rPr>
          <w:rFonts w:ascii="Arial" w:eastAsia="Times New Roman" w:hAnsi="Arial" w:cs="Arial"/>
          <w:i/>
          <w:iCs/>
          <w:lang w:eastAsia="zh-CN"/>
        </w:rPr>
        <w:t>are allowed.</w:t>
      </w:r>
    </w:p>
    <w:p w14:paraId="3ED73F64" w14:textId="7E02D419" w:rsidR="00FC51FA" w:rsidRPr="00FC51FA" w:rsidRDefault="00FC51FA" w:rsidP="00FC51FA">
      <w:pPr>
        <w:pStyle w:val="2"/>
        <w:numPr>
          <w:ilvl w:val="0"/>
          <w:numId w:val="31"/>
        </w:numPr>
        <w:rPr>
          <w:rFonts w:ascii="Arial" w:eastAsia="Times New Roman" w:hAnsi="Arial" w:cs="Arial"/>
          <w:i/>
          <w:iCs/>
          <w:lang w:eastAsia="zh-CN"/>
        </w:rPr>
      </w:pPr>
      <w:r w:rsidRPr="00FC51FA">
        <w:rPr>
          <w:rFonts w:ascii="Arial" w:eastAsia="Times New Roman" w:hAnsi="Arial" w:cs="Arial"/>
          <w:i/>
          <w:iCs/>
          <w:lang w:eastAsia="zh-CN"/>
        </w:rPr>
        <w:t>Option 3: Dynamic SBFD is achieved by non-scheduling DCI which indicates whether a symbol is SBFD symbol or not.</w:t>
      </w:r>
    </w:p>
    <w:p w14:paraId="24A60011" w14:textId="7594C079" w:rsidR="00FC51FA" w:rsidRDefault="00FC51FA">
      <w:pPr>
        <w:spacing w:after="0" w:line="240" w:lineRule="auto"/>
        <w:rPr>
          <w:i/>
          <w:iCs/>
          <w:color w:val="000000" w:themeColor="text1"/>
          <w:lang w:eastAsia="zh-CN"/>
        </w:rPr>
      </w:pPr>
    </w:p>
    <w:p w14:paraId="71CDE916" w14:textId="77777777" w:rsidR="00576F58" w:rsidRPr="002E03B5" w:rsidRDefault="00576F58" w:rsidP="00576F58">
      <w:pPr>
        <w:pStyle w:val="Heading1"/>
        <w:jc w:val="both"/>
        <w:rPr>
          <w:color w:val="000000" w:themeColor="text1"/>
          <w:lang w:val="en-US"/>
        </w:rPr>
      </w:pPr>
      <w:r w:rsidRPr="002E03B5">
        <w:rPr>
          <w:color w:val="000000" w:themeColor="text1"/>
          <w:lang w:val="en-US"/>
        </w:rPr>
        <w:t>UE enhancements for improved SBFD performance</w:t>
      </w:r>
    </w:p>
    <w:p w14:paraId="0373F41F" w14:textId="7CE53841" w:rsidR="00576F58" w:rsidRPr="0036639B" w:rsidRDefault="00576F58" w:rsidP="0069099E">
      <w:pPr>
        <w:spacing w:before="120" w:after="120"/>
        <w:jc w:val="both"/>
        <w:rPr>
          <w:rFonts w:eastAsia="Malgun Gothic"/>
          <w:color w:val="000000" w:themeColor="text1"/>
          <w:lang w:eastAsia="ko-KR"/>
        </w:rPr>
      </w:pPr>
      <w:r w:rsidRPr="0036639B">
        <w:rPr>
          <w:rFonts w:eastAsia="Malgun Gothic"/>
          <w:color w:val="000000" w:themeColor="text1"/>
          <w:lang w:eastAsia="ko-KR"/>
        </w:rPr>
        <w:t xml:space="preserve">SBFD operation in the </w:t>
      </w:r>
      <w:r>
        <w:rPr>
          <w:rFonts w:eastAsia="Malgun Gothic"/>
          <w:color w:val="000000" w:themeColor="text1"/>
          <w:lang w:eastAsia="ko-KR"/>
        </w:rPr>
        <w:t xml:space="preserve">NR </w:t>
      </w:r>
      <w:r w:rsidRPr="0036639B">
        <w:rPr>
          <w:rFonts w:eastAsia="Malgun Gothic"/>
          <w:color w:val="000000" w:themeColor="text1"/>
          <w:lang w:eastAsia="ko-KR"/>
        </w:rPr>
        <w:t>TDD network can benefit from gNB coordinated scheduling in time/frequency domain</w:t>
      </w:r>
      <w:r w:rsidR="0092141D">
        <w:rPr>
          <w:rFonts w:eastAsia="Malgun Gothic"/>
          <w:color w:val="000000" w:themeColor="text1"/>
          <w:lang w:eastAsia="ko-KR"/>
        </w:rPr>
        <w:t xml:space="preserve"> including </w:t>
      </w:r>
      <w:r w:rsidR="0092141D" w:rsidRPr="0036639B">
        <w:rPr>
          <w:rFonts w:eastAsia="Malgun Gothic"/>
          <w:color w:val="000000" w:themeColor="text1"/>
          <w:lang w:eastAsia="ko-KR"/>
        </w:rPr>
        <w:t>gNB-to-gNB spatial domain coordination</w:t>
      </w:r>
      <w:r w:rsidR="0092141D">
        <w:rPr>
          <w:rFonts w:eastAsia="Malgun Gothic"/>
          <w:color w:val="000000" w:themeColor="text1"/>
          <w:lang w:eastAsia="ko-KR"/>
        </w:rPr>
        <w:t xml:space="preserve"> and the use of </w:t>
      </w:r>
      <w:r w:rsidR="000A15AD">
        <w:rPr>
          <w:rFonts w:eastAsia="Malgun Gothic"/>
          <w:color w:val="000000" w:themeColor="text1"/>
          <w:lang w:eastAsia="ko-KR"/>
        </w:rPr>
        <w:t>gNB advanced receivers</w:t>
      </w:r>
      <w:r w:rsidRPr="0036639B">
        <w:rPr>
          <w:rFonts w:eastAsia="Malgun Gothic"/>
          <w:color w:val="000000" w:themeColor="text1"/>
          <w:lang w:eastAsia="ko-KR"/>
        </w:rPr>
        <w:t xml:space="preserve">. In addition, power-domain enhancements such as gNB DL transmit power coordination or UE </w:t>
      </w:r>
      <w:r w:rsidR="000A15AD">
        <w:rPr>
          <w:rFonts w:eastAsia="Malgun Gothic"/>
          <w:color w:val="000000" w:themeColor="text1"/>
          <w:lang w:eastAsia="ko-KR"/>
        </w:rPr>
        <w:t xml:space="preserve">transmit power control </w:t>
      </w:r>
      <w:r w:rsidRPr="0036639B">
        <w:rPr>
          <w:rFonts w:eastAsia="Malgun Gothic"/>
          <w:color w:val="000000" w:themeColor="text1"/>
          <w:lang w:eastAsia="ko-KR"/>
        </w:rPr>
        <w:t xml:space="preserve">can be </w:t>
      </w:r>
      <w:r w:rsidRPr="0069099E">
        <w:rPr>
          <w:color w:val="000000" w:themeColor="text1"/>
        </w:rPr>
        <w:t>used</w:t>
      </w:r>
      <w:r w:rsidRPr="0036639B">
        <w:rPr>
          <w:rFonts w:eastAsia="Malgun Gothic"/>
          <w:color w:val="000000" w:themeColor="text1"/>
          <w:lang w:eastAsia="ko-KR"/>
        </w:rPr>
        <w:t xml:space="preserve"> to mitigate CLI. Some of these features require new Xn/F1AP signaling support. Network-side coordinated transmission</w:t>
      </w:r>
      <w:r w:rsidR="001940EC">
        <w:rPr>
          <w:rFonts w:eastAsia="Malgun Gothic"/>
          <w:color w:val="000000" w:themeColor="text1"/>
          <w:lang w:eastAsia="ko-KR"/>
        </w:rPr>
        <w:t>s</w:t>
      </w:r>
      <w:r w:rsidRPr="0036639B">
        <w:rPr>
          <w:rFonts w:eastAsia="Malgun Gothic"/>
          <w:color w:val="000000" w:themeColor="text1"/>
          <w:lang w:eastAsia="ko-KR"/>
        </w:rPr>
        <w:t xml:space="preserve"> of CSI-RS resource</w:t>
      </w:r>
      <w:r w:rsidR="0092141D">
        <w:rPr>
          <w:rFonts w:eastAsia="Malgun Gothic"/>
          <w:color w:val="000000" w:themeColor="text1"/>
          <w:lang w:eastAsia="ko-KR"/>
        </w:rPr>
        <w:t>s</w:t>
      </w:r>
      <w:r w:rsidRPr="0036639B">
        <w:rPr>
          <w:rFonts w:eastAsia="Malgun Gothic"/>
          <w:color w:val="000000" w:themeColor="text1"/>
          <w:lang w:eastAsia="ko-KR"/>
        </w:rPr>
        <w:t xml:space="preserve"> for purpose of </w:t>
      </w:r>
      <w:r w:rsidR="000A15AD">
        <w:rPr>
          <w:rFonts w:eastAsia="Malgun Gothic"/>
          <w:color w:val="000000" w:themeColor="text1"/>
          <w:lang w:eastAsia="ko-KR"/>
        </w:rPr>
        <w:t xml:space="preserve">inter-gNB </w:t>
      </w:r>
      <w:r w:rsidRPr="0036639B">
        <w:rPr>
          <w:rFonts w:eastAsia="Malgun Gothic"/>
          <w:color w:val="000000" w:themeColor="text1"/>
          <w:lang w:eastAsia="ko-KR"/>
        </w:rPr>
        <w:t xml:space="preserve">CLI signal power measurements and interference estimation </w:t>
      </w:r>
      <w:r w:rsidR="001940EC" w:rsidRPr="0036639B">
        <w:rPr>
          <w:rFonts w:eastAsia="Malgun Gothic"/>
          <w:color w:val="000000" w:themeColor="text1"/>
          <w:lang w:eastAsia="ko-KR"/>
        </w:rPr>
        <w:t>are</w:t>
      </w:r>
      <w:r w:rsidRPr="0036639B">
        <w:rPr>
          <w:rFonts w:eastAsia="Malgun Gothic"/>
          <w:color w:val="000000" w:themeColor="text1"/>
          <w:lang w:eastAsia="ko-KR"/>
        </w:rPr>
        <w:t xml:space="preserve"> of particular interest when considering advanced gNB scheduler implementations. </w:t>
      </w:r>
      <w:r w:rsidR="0078785D" w:rsidRPr="0036639B">
        <w:rPr>
          <w:rFonts w:eastAsia="Malgun Gothic"/>
          <w:color w:val="000000" w:themeColor="text1"/>
          <w:lang w:eastAsia="ko-KR"/>
        </w:rPr>
        <w:t xml:space="preserve">We also consider enhancements to the </w:t>
      </w:r>
      <w:r w:rsidR="0078785D">
        <w:rPr>
          <w:rFonts w:eastAsia="Malgun Gothic"/>
          <w:color w:val="000000" w:themeColor="text1"/>
          <w:lang w:eastAsia="ko-KR"/>
        </w:rPr>
        <w:t xml:space="preserve">Rel-16 </w:t>
      </w:r>
      <w:r w:rsidR="0078785D" w:rsidRPr="0036639B">
        <w:rPr>
          <w:rFonts w:eastAsia="Malgun Gothic"/>
          <w:color w:val="000000" w:themeColor="text1"/>
          <w:lang w:eastAsia="ko-KR"/>
        </w:rPr>
        <w:t xml:space="preserve">CLI reporting </w:t>
      </w:r>
      <w:r w:rsidR="0078785D">
        <w:rPr>
          <w:rFonts w:eastAsia="Malgun Gothic"/>
          <w:color w:val="000000" w:themeColor="text1"/>
          <w:lang w:eastAsia="ko-KR"/>
        </w:rPr>
        <w:t xml:space="preserve">feature </w:t>
      </w:r>
      <w:r w:rsidR="0078785D" w:rsidRPr="0036639B">
        <w:rPr>
          <w:rFonts w:eastAsia="Malgun Gothic"/>
          <w:color w:val="000000" w:themeColor="text1"/>
          <w:lang w:eastAsia="ko-KR"/>
        </w:rPr>
        <w:t>such as L1</w:t>
      </w:r>
      <w:r w:rsidR="0078785D">
        <w:rPr>
          <w:rFonts w:eastAsia="Malgun Gothic"/>
          <w:color w:val="000000" w:themeColor="text1"/>
          <w:lang w:eastAsia="ko-KR"/>
        </w:rPr>
        <w:t xml:space="preserve"> aperiodic UE </w:t>
      </w:r>
      <w:r w:rsidR="0078785D" w:rsidRPr="0036639B">
        <w:rPr>
          <w:rFonts w:eastAsia="Malgun Gothic"/>
          <w:color w:val="000000" w:themeColor="text1"/>
          <w:lang w:eastAsia="ko-KR"/>
        </w:rPr>
        <w:t>report</w:t>
      </w:r>
      <w:r w:rsidR="0078785D">
        <w:rPr>
          <w:rFonts w:eastAsia="Malgun Gothic"/>
          <w:color w:val="000000" w:themeColor="text1"/>
          <w:lang w:eastAsia="ko-KR"/>
        </w:rPr>
        <w:t xml:space="preserve">ing and CLI reporting with associated spatial domain information </w:t>
      </w:r>
      <w:r w:rsidR="0078785D" w:rsidRPr="0036639B">
        <w:rPr>
          <w:rFonts w:eastAsia="Malgun Gothic"/>
          <w:color w:val="000000" w:themeColor="text1"/>
          <w:lang w:eastAsia="ko-KR"/>
        </w:rPr>
        <w:t>as beneficial to improve the UE</w:t>
      </w:r>
      <w:r w:rsidR="0078785D">
        <w:rPr>
          <w:rFonts w:eastAsia="Malgun Gothic"/>
          <w:color w:val="000000" w:themeColor="text1"/>
          <w:lang w:eastAsia="ko-KR"/>
        </w:rPr>
        <w:t>-</w:t>
      </w:r>
      <w:r w:rsidR="0078785D" w:rsidRPr="0036639B">
        <w:rPr>
          <w:rFonts w:eastAsia="Malgun Gothic"/>
          <w:color w:val="000000" w:themeColor="text1"/>
          <w:lang w:eastAsia="ko-KR"/>
        </w:rPr>
        <w:t>side support for SBFD operation in the network</w:t>
      </w:r>
      <w:r w:rsidRPr="0036639B">
        <w:rPr>
          <w:rFonts w:eastAsia="Malgun Gothic"/>
          <w:color w:val="000000" w:themeColor="text1"/>
          <w:lang w:eastAsia="ko-KR"/>
        </w:rPr>
        <w:t>.</w:t>
      </w:r>
    </w:p>
    <w:p w14:paraId="5FFCB89B" w14:textId="00AC1F30" w:rsidR="00576F58" w:rsidRPr="0036639B" w:rsidRDefault="0092141D"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SBFD </w:t>
      </w:r>
      <w:r w:rsidR="00576F58" w:rsidRPr="0036639B">
        <w:rPr>
          <w:rFonts w:eastAsia="Malgun Gothic"/>
          <w:color w:val="000000" w:themeColor="text1"/>
          <w:lang w:eastAsia="ko-KR"/>
        </w:rPr>
        <w:t>performance can benefit from a number of low-complexity enhancements.</w:t>
      </w:r>
      <w:r w:rsidR="00576F58">
        <w:rPr>
          <w:rFonts w:eastAsia="Malgun Gothic"/>
          <w:color w:val="000000" w:themeColor="text1"/>
          <w:lang w:eastAsia="ko-KR"/>
        </w:rPr>
        <w:t xml:space="preserve"> </w:t>
      </w:r>
      <w:r w:rsidR="00576F58" w:rsidRPr="0036639B">
        <w:rPr>
          <w:color w:val="000000" w:themeColor="text1"/>
        </w:rPr>
        <w:t xml:space="preserve">In this section, we first provide our views on resource allocation </w:t>
      </w:r>
      <w:r w:rsidR="00576F58">
        <w:rPr>
          <w:color w:val="000000" w:themeColor="text1"/>
        </w:rPr>
        <w:t>enhancements</w:t>
      </w:r>
      <w:r w:rsidR="000A15AD">
        <w:rPr>
          <w:color w:val="000000" w:themeColor="text1"/>
        </w:rPr>
        <w:t>,</w:t>
      </w:r>
      <w:r w:rsidR="00576F58">
        <w:rPr>
          <w:color w:val="000000" w:themeColor="text1"/>
        </w:rPr>
        <w:t xml:space="preserve"> </w:t>
      </w:r>
      <w:r w:rsidR="00576F58" w:rsidRPr="0036639B">
        <w:rPr>
          <w:color w:val="000000" w:themeColor="text1"/>
        </w:rPr>
        <w:t>CSI-RS resource</w:t>
      </w:r>
      <w:r w:rsidR="000A15AD">
        <w:rPr>
          <w:color w:val="000000" w:themeColor="text1"/>
        </w:rPr>
        <w:t>/</w:t>
      </w:r>
      <w:r w:rsidR="00576F58" w:rsidRPr="0036639B">
        <w:rPr>
          <w:color w:val="000000" w:themeColor="text1"/>
        </w:rPr>
        <w:t>CSI reporting</w:t>
      </w:r>
      <w:r w:rsidR="000A15AD">
        <w:rPr>
          <w:color w:val="000000" w:themeColor="text1"/>
        </w:rPr>
        <w:t xml:space="preserve"> enhancements, PDCCH enhancements, and power and spatial domain enhancements</w:t>
      </w:r>
      <w:r w:rsidR="00576F58" w:rsidRPr="0036639B">
        <w:rPr>
          <w:color w:val="000000" w:themeColor="text1"/>
        </w:rPr>
        <w:t xml:space="preserve">. We further discuss the potential usefulness to enable SBFD operation on RACH resources, </w:t>
      </w:r>
      <w:r w:rsidR="000A15AD">
        <w:rPr>
          <w:color w:val="000000" w:themeColor="text1"/>
        </w:rPr>
        <w:t xml:space="preserve">and </w:t>
      </w:r>
      <w:r w:rsidR="00576F58" w:rsidRPr="0036639B">
        <w:rPr>
          <w:color w:val="000000" w:themeColor="text1"/>
        </w:rPr>
        <w:t xml:space="preserve">SBFD impacts on </w:t>
      </w:r>
      <w:r w:rsidR="00576F58" w:rsidRPr="0036639B">
        <w:rPr>
          <w:rFonts w:eastAsia="Malgun Gothic"/>
          <w:color w:val="000000" w:themeColor="text1"/>
          <w:lang w:eastAsia="ko-KR"/>
        </w:rPr>
        <w:t>transmission and reception timing</w:t>
      </w:r>
      <w:r w:rsidR="00576F58">
        <w:rPr>
          <w:rFonts w:eastAsia="Malgun Gothic"/>
          <w:color w:val="000000" w:themeColor="text1"/>
          <w:lang w:eastAsia="ko-KR"/>
        </w:rPr>
        <w:t>.</w:t>
      </w:r>
    </w:p>
    <w:p w14:paraId="7D430D43" w14:textId="77777777" w:rsidR="00576F58" w:rsidRPr="0036639B" w:rsidRDefault="00576F58" w:rsidP="0069099E">
      <w:pPr>
        <w:spacing w:before="120" w:after="120"/>
        <w:jc w:val="both"/>
        <w:rPr>
          <w:rFonts w:eastAsia="Malgun Gothic"/>
          <w:color w:val="000000" w:themeColor="text1"/>
          <w:lang w:eastAsia="ko-KR"/>
        </w:rPr>
      </w:pPr>
    </w:p>
    <w:p w14:paraId="1060C651" w14:textId="5D82301E" w:rsidR="00576F58" w:rsidRPr="001208EE" w:rsidRDefault="00576F58" w:rsidP="00576F58">
      <w:pPr>
        <w:pStyle w:val="Heading2"/>
        <w:rPr>
          <w:color w:val="000000" w:themeColor="text1"/>
        </w:rPr>
      </w:pPr>
      <w:r w:rsidRPr="0036639B">
        <w:rPr>
          <w:color w:val="000000" w:themeColor="text1"/>
        </w:rPr>
        <w:t>5.1</w:t>
      </w:r>
      <w:r w:rsidRPr="0036639B">
        <w:rPr>
          <w:color w:val="000000" w:themeColor="text1"/>
        </w:rPr>
        <w:tab/>
      </w:r>
      <w:r>
        <w:rPr>
          <w:color w:val="000000" w:themeColor="text1"/>
        </w:rPr>
        <w:t xml:space="preserve">Resource allocation </w:t>
      </w:r>
      <w:r w:rsidR="00A05316">
        <w:rPr>
          <w:color w:val="000000" w:themeColor="text1"/>
        </w:rPr>
        <w:t>for PDSCH, PUSCH and PUCCH</w:t>
      </w:r>
    </w:p>
    <w:p w14:paraId="6BA4D861" w14:textId="77777777" w:rsidR="00576F58" w:rsidRDefault="00576F58" w:rsidP="00576F58">
      <w:pPr>
        <w:pStyle w:val="Heading3"/>
        <w:rPr>
          <w:color w:val="000000" w:themeColor="text1"/>
        </w:rPr>
      </w:pPr>
      <w:r w:rsidRPr="0036639B">
        <w:rPr>
          <w:color w:val="000000" w:themeColor="text1"/>
        </w:rPr>
        <w:t>5.1.1</w:t>
      </w:r>
      <w:r w:rsidRPr="0036639B">
        <w:rPr>
          <w:color w:val="000000" w:themeColor="text1"/>
        </w:rPr>
        <w:tab/>
      </w:r>
      <w:r>
        <w:rPr>
          <w:color w:val="000000" w:themeColor="text1"/>
        </w:rPr>
        <w:t>T</w:t>
      </w:r>
      <w:r w:rsidRPr="0036639B">
        <w:rPr>
          <w:color w:val="000000" w:themeColor="text1"/>
        </w:rPr>
        <w:t>ime-domain</w:t>
      </w:r>
    </w:p>
    <w:p w14:paraId="1D5DAF4F" w14:textId="54699A95" w:rsidR="001940EC" w:rsidRPr="0036639B" w:rsidRDefault="00576F58" w:rsidP="0069099E">
      <w:pPr>
        <w:spacing w:before="120" w:after="120"/>
        <w:jc w:val="both"/>
        <w:rPr>
          <w:color w:val="000000" w:themeColor="text1"/>
        </w:rPr>
      </w:pPr>
      <w:r w:rsidRPr="0036639B">
        <w:rPr>
          <w:rFonts w:eastAsia="Malgun Gothic"/>
          <w:color w:val="000000" w:themeColor="text1"/>
          <w:lang w:eastAsia="ko-KR"/>
        </w:rPr>
        <w:t xml:space="preserve">In </w:t>
      </w:r>
      <w:r w:rsidRPr="0036639B">
        <w:rPr>
          <w:color w:val="000000" w:themeColor="text1"/>
        </w:rPr>
        <w:t>RAN1#112</w:t>
      </w:r>
      <w:r w:rsidR="0092141D">
        <w:rPr>
          <w:color w:val="000000" w:themeColor="text1"/>
        </w:rPr>
        <w:t xml:space="preserve"> and RAN1#112bis-e</w:t>
      </w:r>
      <w:r w:rsidRPr="0036639B">
        <w:rPr>
          <w:color w:val="000000" w:themeColor="text1"/>
        </w:rPr>
        <w:t>, the following agreement</w:t>
      </w:r>
      <w:r w:rsidR="0092141D">
        <w:rPr>
          <w:color w:val="000000" w:themeColor="text1"/>
        </w:rPr>
        <w:t>s</w:t>
      </w:r>
      <w:r>
        <w:rPr>
          <w:color w:val="000000" w:themeColor="text1"/>
        </w:rPr>
        <w:t xml:space="preserve"> </w:t>
      </w:r>
      <w:r w:rsidR="0092141D">
        <w:rPr>
          <w:color w:val="000000" w:themeColor="text1"/>
        </w:rPr>
        <w:t xml:space="preserve">were </w:t>
      </w:r>
      <w:r w:rsidRPr="0036639B">
        <w:rPr>
          <w:color w:val="000000" w:themeColor="text1"/>
        </w:rPr>
        <w:t>made.</w:t>
      </w:r>
    </w:p>
    <w:p w14:paraId="6A6E3CF7" w14:textId="77777777" w:rsidR="00576F58" w:rsidRPr="0036639B" w:rsidRDefault="00576F58" w:rsidP="00576F58">
      <w:pPr>
        <w:jc w:val="both"/>
        <w:rPr>
          <w:color w:val="000000" w:themeColor="text1"/>
        </w:rPr>
      </w:pPr>
      <w:r w:rsidRPr="0036639B">
        <w:rPr>
          <w:noProof/>
          <w:color w:val="000000" w:themeColor="text1"/>
        </w:rPr>
        <mc:AlternateContent>
          <mc:Choice Requires="wps">
            <w:drawing>
              <wp:inline distT="0" distB="0" distL="0" distR="0" wp14:anchorId="3A51B645" wp14:editId="6BCA3AF9">
                <wp:extent cx="6127200" cy="2412000"/>
                <wp:effectExtent l="0" t="0" r="6985" b="14605"/>
                <wp:docPr id="30" name="Text Box 30"/>
                <wp:cNvGraphicFramePr/>
                <a:graphic xmlns:a="http://schemas.openxmlformats.org/drawingml/2006/main">
                  <a:graphicData uri="http://schemas.microsoft.com/office/word/2010/wordprocessingShape">
                    <wps:wsp>
                      <wps:cNvSpPr txBox="1"/>
                      <wps:spPr>
                        <a:xfrm>
                          <a:off x="0" y="0"/>
                          <a:ext cx="6127200" cy="2412000"/>
                        </a:xfrm>
                        <a:prstGeom prst="rect">
                          <a:avLst/>
                        </a:prstGeom>
                        <a:noFill/>
                        <a:ln w="6350">
                          <a:solidFill>
                            <a:prstClr val="black"/>
                          </a:solidFill>
                        </a:ln>
                      </wps:spPr>
                      <wps:txbx>
                        <w:txbxContent>
                          <w:p w14:paraId="6C6A55A3" w14:textId="77777777" w:rsidR="00576F58" w:rsidRPr="00E91448" w:rsidRDefault="00576F58" w:rsidP="00576F58">
                            <w:pPr>
                              <w:spacing w:after="0" w:line="240" w:lineRule="auto"/>
                              <w:jc w:val="both"/>
                              <w:rPr>
                                <w:rFonts w:ascii="Times" w:eastAsia="Malgun Gothic" w:hAnsi="Times" w:cs="Times"/>
                                <w:b/>
                                <w:szCs w:val="20"/>
                                <w:highlight w:val="green"/>
                                <w:lang w:val="en-GB" w:eastAsia="zh-CN"/>
                              </w:rPr>
                            </w:pPr>
                            <w:r w:rsidRPr="00E91448">
                              <w:rPr>
                                <w:rFonts w:ascii="Times" w:eastAsia="Malgun Gothic" w:hAnsi="Times" w:cs="Times"/>
                                <w:b/>
                                <w:szCs w:val="20"/>
                                <w:highlight w:val="green"/>
                                <w:lang w:val="en-GB" w:eastAsia="zh-CN"/>
                              </w:rPr>
                              <w:t>Agreement</w:t>
                            </w:r>
                          </w:p>
                          <w:p w14:paraId="466439A9" w14:textId="77777777" w:rsidR="00576F58" w:rsidRPr="00E91448" w:rsidRDefault="00576F58" w:rsidP="00576F58">
                            <w:p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0E04F485" w14:textId="77777777" w:rsidR="00576F58" w:rsidRPr="00E91448" w:rsidRDefault="00576F58">
                            <w:pPr>
                              <w:numPr>
                                <w:ilvl w:val="1"/>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Study the following options for SBFD-aware UEs:</w:t>
                            </w:r>
                          </w:p>
                          <w:p w14:paraId="6F2549E9"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Option 1: The transmissions/receptions are restricted to SBFD symbols only or non-SBFD symbols only</w:t>
                            </w:r>
                          </w:p>
                          <w:p w14:paraId="0491674F"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Option 2: The transmissions/receptions can be in SBFD symbols and non-SBFD symbols</w:t>
                            </w:r>
                          </w:p>
                          <w:p w14:paraId="5934F852" w14:textId="77777777" w:rsidR="00576F58" w:rsidRPr="00E91448" w:rsidRDefault="00576F58">
                            <w:pPr>
                              <w:numPr>
                                <w:ilvl w:val="1"/>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UL transmissions and DL receptions across SBFD symbols and non-SBFD symbols include the following:</w:t>
                            </w:r>
                          </w:p>
                          <w:p w14:paraId="60274B96"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PDSCH/PUSCH/PUCCH repetitions</w:t>
                            </w:r>
                          </w:p>
                          <w:p w14:paraId="5E8BA59D"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SPS PDSCH/CG PUSCH</w:t>
                            </w:r>
                          </w:p>
                          <w:p w14:paraId="2E5D55FF"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TBoMS</w:t>
                            </w:r>
                          </w:p>
                          <w:p w14:paraId="4DB8E8EF"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Multi-PUSCH/PDSCH scheduled by a single DCI</w:t>
                            </w:r>
                          </w:p>
                          <w:p w14:paraId="49CCF5BC"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Periodic/semi-persistent SRS/CSI-RS/PUCCH</w:t>
                            </w:r>
                          </w:p>
                          <w:p w14:paraId="56FC1020" w14:textId="77777777" w:rsidR="00576F58" w:rsidRPr="0099218B" w:rsidRDefault="00576F58">
                            <w:pPr>
                              <w:numPr>
                                <w:ilvl w:val="2"/>
                                <w:numId w:val="22"/>
                              </w:numPr>
                              <w:rPr>
                                <w:rFonts w:ascii="Times" w:eastAsia="Malgun Gothic" w:hAnsi="Times" w:cs="Times"/>
                                <w:szCs w:val="20"/>
                                <w:lang w:val="en-GB" w:eastAsia="zh-CN"/>
                              </w:rPr>
                            </w:pPr>
                            <w:r w:rsidRPr="00E91448">
                              <w:rPr>
                                <w:rFonts w:ascii="Times" w:eastAsia="Malgun Gothic" w:hAnsi="Times" w:cs="Times"/>
                                <w:szCs w:val="20"/>
                                <w:lang w:val="en-GB" w:eastAsia="zh-CN"/>
                              </w:rPr>
                              <w:t>PDCCH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A51B645" id="Text Box 30" o:spid="_x0000_s1033" type="#_x0000_t202" style="width:482.45pt;height:189.9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" filled="f" strokeweight=".5pt">
                <v:textbox style="mso-fit-shape-to-text:t">
                  <w:txbxContent>
                    <w:p w14:paraId="6C6A55A3" w14:textId="77777777" w:rsidR="00576F58" w:rsidRPr="00E91448" w:rsidRDefault="00576F58" w:rsidP="00576F58">
                      <w:pPr>
                        <w:spacing w:after="0" w:line="240" w:lineRule="auto"/>
                        <w:jc w:val="both"/>
                        <w:rPr>
                          <w:rFonts w:ascii="Times" w:eastAsia="Malgun Gothic" w:hAnsi="Times" w:cs="Times"/>
                          <w:b/>
                          <w:szCs w:val="20"/>
                          <w:highlight w:val="green"/>
                          <w:lang w:val="en-GB" w:eastAsia="zh-CN"/>
                        </w:rPr>
                      </w:pPr>
                      <w:r w:rsidRPr="00E91448">
                        <w:rPr>
                          <w:rFonts w:ascii="Times" w:eastAsia="Malgun Gothic" w:hAnsi="Times" w:cs="Times"/>
                          <w:b/>
                          <w:szCs w:val="20"/>
                          <w:highlight w:val="green"/>
                          <w:lang w:val="en-GB" w:eastAsia="zh-CN"/>
                        </w:rPr>
                        <w:t>Agreement</w:t>
                      </w:r>
                    </w:p>
                    <w:p w14:paraId="466439A9" w14:textId="77777777" w:rsidR="00576F58" w:rsidRPr="00E91448" w:rsidRDefault="00576F58" w:rsidP="00576F58">
                      <w:p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0E04F485" w14:textId="77777777" w:rsidR="00576F58" w:rsidRPr="00E91448" w:rsidRDefault="00576F58">
                      <w:pPr>
                        <w:numPr>
                          <w:ilvl w:val="1"/>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Study the following options for SBFD-aware UEs:</w:t>
                      </w:r>
                    </w:p>
                    <w:p w14:paraId="6F2549E9"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Option 1: The transmissions/receptions are restricted to SBFD symbols only or non-SBFD symbols only</w:t>
                      </w:r>
                    </w:p>
                    <w:p w14:paraId="0491674F"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Option 2: The transmissions/receptions can be in SBFD symbols and non-SBFD symbols</w:t>
                      </w:r>
                    </w:p>
                    <w:p w14:paraId="5934F852" w14:textId="77777777" w:rsidR="00576F58" w:rsidRPr="00E91448" w:rsidRDefault="00576F58">
                      <w:pPr>
                        <w:numPr>
                          <w:ilvl w:val="1"/>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UL transmissions and DL receptions across SBFD symbols and non-SBFD symbols include the following:</w:t>
                      </w:r>
                    </w:p>
                    <w:p w14:paraId="60274B96"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PDSCH/PUSCH/PUCCH repetitions</w:t>
                      </w:r>
                    </w:p>
                    <w:p w14:paraId="5E8BA59D"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SPS PDSCH/CG PUSCH</w:t>
                      </w:r>
                    </w:p>
                    <w:p w14:paraId="2E5D55FF"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TBoMS</w:t>
                      </w:r>
                    </w:p>
                    <w:p w14:paraId="4DB8E8EF"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Multi-PUSCH/PDSCH scheduled by a single DCI</w:t>
                      </w:r>
                    </w:p>
                    <w:p w14:paraId="49CCF5BC" w14:textId="77777777" w:rsidR="00576F58" w:rsidRPr="00E91448" w:rsidRDefault="00576F58">
                      <w:pPr>
                        <w:numPr>
                          <w:ilvl w:val="2"/>
                          <w:numId w:val="22"/>
                        </w:numPr>
                        <w:spacing w:after="0" w:line="240" w:lineRule="auto"/>
                        <w:rPr>
                          <w:rFonts w:ascii="Times" w:eastAsia="Malgun Gothic" w:hAnsi="Times" w:cs="Times"/>
                          <w:szCs w:val="20"/>
                          <w:lang w:val="en-GB" w:eastAsia="zh-CN"/>
                        </w:rPr>
                      </w:pPr>
                      <w:r w:rsidRPr="00E91448">
                        <w:rPr>
                          <w:rFonts w:ascii="Times" w:eastAsia="Malgun Gothic" w:hAnsi="Times" w:cs="Times"/>
                          <w:szCs w:val="20"/>
                          <w:lang w:val="en-GB" w:eastAsia="zh-CN"/>
                        </w:rPr>
                        <w:t>Periodic/semi-persistent SRS/CSI-RS/PUCCH</w:t>
                      </w:r>
                    </w:p>
                    <w:p w14:paraId="56FC1020" w14:textId="77777777" w:rsidR="00576F58" w:rsidRPr="0099218B" w:rsidRDefault="00576F58">
                      <w:pPr>
                        <w:numPr>
                          <w:ilvl w:val="2"/>
                          <w:numId w:val="22"/>
                        </w:numPr>
                        <w:rPr>
                          <w:rFonts w:ascii="Times" w:eastAsia="Malgun Gothic" w:hAnsi="Times" w:cs="Times"/>
                          <w:szCs w:val="20"/>
                          <w:lang w:val="en-GB" w:eastAsia="zh-CN"/>
                        </w:rPr>
                      </w:pPr>
                      <w:r w:rsidRPr="00E91448">
                        <w:rPr>
                          <w:rFonts w:ascii="Times" w:eastAsia="Malgun Gothic" w:hAnsi="Times" w:cs="Times"/>
                          <w:szCs w:val="20"/>
                          <w:lang w:val="en-GB" w:eastAsia="zh-CN"/>
                        </w:rPr>
                        <w:t>PDCCH</w:t>
                      </w:r>
                    </w:p>
                  </w:txbxContent>
                </v:textbox>
                <w10:anchorlock/>
              </v:shape>
            </w:pict>
          </mc:Fallback>
        </mc:AlternateContent>
      </w:r>
    </w:p>
    <w:p w14:paraId="1B2EC5DE" w14:textId="77777777" w:rsidR="00240087" w:rsidRPr="002A3726" w:rsidRDefault="00240087" w:rsidP="00240087">
      <w:pPr>
        <w:spacing w:after="0" w:line="240" w:lineRule="auto"/>
        <w:rPr>
          <w:rFonts w:ascii="Times" w:eastAsia="Batang" w:hAnsi="Times" w:cs="Times New Roman"/>
          <w:szCs w:val="24"/>
          <w:lang w:val="en-GB" w:eastAsia="ko-KR"/>
        </w:rPr>
      </w:pPr>
      <w:r w:rsidRPr="002A3726">
        <w:rPr>
          <w:rFonts w:ascii="Times" w:eastAsia="Batang" w:hAnsi="Times" w:cs="Times New Roman"/>
          <w:noProof/>
          <w:szCs w:val="24"/>
          <w:lang w:val="en-GB"/>
        </w:rPr>
        <w:lastRenderedPageBreak/>
        <mc:AlternateContent>
          <mc:Choice Requires="wps">
            <w:drawing>
              <wp:inline distT="0" distB="0" distL="0" distR="0" wp14:anchorId="28A17815" wp14:editId="5588846F">
                <wp:extent cx="5950800" cy="2311200"/>
                <wp:effectExtent l="0" t="0" r="19050" b="12065"/>
                <wp:docPr id="995799005" name="Text Box 1"/>
                <wp:cNvGraphicFramePr/>
                <a:graphic xmlns:a="http://schemas.openxmlformats.org/drawingml/2006/main">
                  <a:graphicData uri="http://schemas.microsoft.com/office/word/2010/wordprocessingShape">
                    <wps:wsp>
                      <wps:cNvSpPr txBox="1"/>
                      <wps:spPr>
                        <a:xfrm>
                          <a:off x="0" y="0"/>
                          <a:ext cx="5950800" cy="2311200"/>
                        </a:xfrm>
                        <a:prstGeom prst="rect">
                          <a:avLst/>
                        </a:prstGeom>
                        <a:noFill/>
                        <a:ln w="6350">
                          <a:solidFill>
                            <a:prstClr val="black"/>
                          </a:solidFill>
                        </a:ln>
                      </wps:spPr>
                      <wps:txbx>
                        <w:txbxContent>
                          <w:p w14:paraId="0679E65E" w14:textId="77777777" w:rsidR="00240087" w:rsidRPr="0092141D" w:rsidRDefault="00240087" w:rsidP="00240087">
                            <w:pPr>
                              <w:rPr>
                                <w:rFonts w:ascii="Times" w:eastAsia="Malgun Gothic" w:hAnsi="Times" w:cs="Times New Roman"/>
                                <w:b/>
                                <w:szCs w:val="20"/>
                                <w:lang w:eastAsia="zh-CN"/>
                              </w:rPr>
                            </w:pPr>
                            <w:r w:rsidRPr="0092141D">
                              <w:rPr>
                                <w:rFonts w:ascii="Times" w:eastAsia="Malgun Gothic" w:hAnsi="Times" w:cs="Times New Roman"/>
                                <w:b/>
                                <w:szCs w:val="20"/>
                                <w:lang w:eastAsia="zh-CN"/>
                              </w:rPr>
                              <w:t>Conclusion</w:t>
                            </w:r>
                          </w:p>
                          <w:p w14:paraId="0D8753F5" w14:textId="77777777" w:rsidR="00240087" w:rsidRPr="0092141D" w:rsidRDefault="00240087" w:rsidP="00240087">
                            <w:pPr>
                              <w:rPr>
                                <w:rFonts w:ascii="Times" w:eastAsia="Malgun Gothic" w:hAnsi="Times" w:cs="Times New Roman"/>
                                <w:szCs w:val="20"/>
                                <w:lang w:eastAsia="zh-CN"/>
                              </w:rPr>
                            </w:pPr>
                            <w:r w:rsidRPr="0092141D">
                              <w:rPr>
                                <w:rFonts w:ascii="Times" w:eastAsia="Malgun Gothic" w:hAnsi="Times" w:cs="Times New Roman"/>
                                <w:szCs w:val="20"/>
                                <w:lang w:eastAsia="zh-CN"/>
                              </w:rPr>
                              <w:t xml:space="preserve">For the two options agreed in RAN1#112 for </w:t>
                            </w:r>
                            <w:r w:rsidRPr="0092141D">
                              <w:rPr>
                                <w:rFonts w:ascii="Times" w:eastAsia="Malgun Gothic" w:hAnsi="Times" w:cs="Times New Roman"/>
                                <w:szCs w:val="20"/>
                              </w:rPr>
                              <w:t>UL transmissions and DL receptions across SBFD symbols and non-SBFD symbols in different slots (each transmission/reception within a slot has either all SBFD or all non-SBFD symbols)</w:t>
                            </w:r>
                            <w:r w:rsidRPr="0092141D">
                              <w:rPr>
                                <w:rFonts w:ascii="Times" w:eastAsia="Malgun Gothic" w:hAnsi="Times" w:cs="Times New Roman"/>
                                <w:szCs w:val="20"/>
                                <w:lang w:eastAsia="zh-CN"/>
                              </w:rPr>
                              <w:t>, the following observations are agreed.</w:t>
                            </w:r>
                          </w:p>
                          <w:p w14:paraId="1BAC8D23" w14:textId="77777777" w:rsidR="00240087" w:rsidRPr="0092141D" w:rsidRDefault="00240087" w:rsidP="00240087">
                            <w:pPr>
                              <w:numPr>
                                <w:ilvl w:val="0"/>
                                <w:numId w:val="27"/>
                              </w:numPr>
                              <w:spacing w:after="0" w:line="240" w:lineRule="auto"/>
                              <w:rPr>
                                <w:rFonts w:ascii="Times" w:eastAsia="Malgun Gothic" w:hAnsi="Times" w:cs="Times New Roman"/>
                                <w:szCs w:val="20"/>
                                <w:lang w:eastAsia="zh-CN"/>
                              </w:rPr>
                            </w:pPr>
                            <w:r w:rsidRPr="0092141D">
                              <w:rPr>
                                <w:rFonts w:ascii="Times" w:eastAsia="Malgun Gothic" w:hAnsi="Times" w:cs="Times New Roman"/>
                                <w:szCs w:val="20"/>
                                <w:lang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45AF34DB" w14:textId="77777777" w:rsidR="00240087" w:rsidRPr="0092141D" w:rsidRDefault="00240087" w:rsidP="00240087">
                            <w:pPr>
                              <w:numPr>
                                <w:ilvl w:val="0"/>
                                <w:numId w:val="27"/>
                              </w:numPr>
                              <w:spacing w:after="0" w:line="240" w:lineRule="auto"/>
                              <w:rPr>
                                <w:rFonts w:ascii="Times" w:eastAsia="Malgun Gothic" w:hAnsi="Times" w:cs="Times New Roman"/>
                                <w:szCs w:val="20"/>
                                <w:lang w:eastAsia="zh-CN"/>
                              </w:rPr>
                            </w:pPr>
                            <w:r w:rsidRPr="0092141D">
                              <w:rPr>
                                <w:rFonts w:ascii="Times" w:eastAsia="Malgun Gothic" w:hAnsi="Times" w:cs="Times New Roman"/>
                                <w:szCs w:val="20"/>
                                <w:lang w:eastAsia="zh-CN"/>
                              </w:rPr>
                              <w:t>The frequency resources, power control and beam/spatial relation for all the transmission/reception occasions can be the same for Option 1 but may be different for Option 2. If different, it may require additional specification efforts.</w:t>
                            </w:r>
                          </w:p>
                          <w:p w14:paraId="6D8B97CA" w14:textId="77777777" w:rsidR="00240087" w:rsidRPr="0092141D" w:rsidRDefault="00240087" w:rsidP="00240087">
                            <w:pPr>
                              <w:numPr>
                                <w:ilvl w:val="0"/>
                                <w:numId w:val="27"/>
                              </w:numPr>
                              <w:spacing w:after="0" w:line="240" w:lineRule="auto"/>
                              <w:rPr>
                                <w:rFonts w:ascii="Times" w:eastAsia="Malgun Gothic" w:hAnsi="Times" w:cs="Times New Roman"/>
                                <w:szCs w:val="20"/>
                                <w:lang w:eastAsia="zh-CN"/>
                              </w:rPr>
                            </w:pPr>
                            <w:r w:rsidRPr="0092141D">
                              <w:rPr>
                                <w:rFonts w:ascii="Times" w:eastAsia="Malgun Gothic" w:hAnsi="Times" w:cs="Times New Roman"/>
                                <w:szCs w:val="20"/>
                                <w:lang w:eastAsia="zh-CN"/>
                              </w:rPr>
                              <w:t>Option 1 may or may not 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8A17815" id="_x0000_s1034" type="#_x0000_t202" style="width:468.55pt;height:18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" filled="f" strokeweight=".5pt">
                <v:textbox style="mso-fit-shape-to-text:t">
                  <w:txbxContent>
                    <w:p w14:paraId="0679E65E" w14:textId="77777777" w:rsidR="00240087" w:rsidRPr="0092141D" w:rsidRDefault="00240087" w:rsidP="00240087">
                      <w:pPr>
                        <w:rPr>
                          <w:rFonts w:ascii="Times" w:eastAsia="Malgun Gothic" w:hAnsi="Times" w:cs="Times New Roman"/>
                          <w:b/>
                          <w:szCs w:val="20"/>
                          <w:lang w:eastAsia="zh-CN"/>
                        </w:rPr>
                      </w:pPr>
                      <w:r w:rsidRPr="0092141D">
                        <w:rPr>
                          <w:rFonts w:ascii="Times" w:eastAsia="Malgun Gothic" w:hAnsi="Times" w:cs="Times New Roman"/>
                          <w:b/>
                          <w:szCs w:val="20"/>
                          <w:lang w:eastAsia="zh-CN"/>
                        </w:rPr>
                        <w:t>Conclusion</w:t>
                      </w:r>
                    </w:p>
                    <w:p w14:paraId="0D8753F5" w14:textId="77777777" w:rsidR="00240087" w:rsidRPr="0092141D" w:rsidRDefault="00240087" w:rsidP="00240087">
                      <w:pPr>
                        <w:rPr>
                          <w:rFonts w:ascii="Times" w:eastAsia="Malgun Gothic" w:hAnsi="Times" w:cs="Times New Roman"/>
                          <w:szCs w:val="20"/>
                          <w:lang w:eastAsia="zh-CN"/>
                        </w:rPr>
                      </w:pPr>
                      <w:r w:rsidRPr="0092141D">
                        <w:rPr>
                          <w:rFonts w:ascii="Times" w:eastAsia="Malgun Gothic" w:hAnsi="Times" w:cs="Times New Roman"/>
                          <w:szCs w:val="20"/>
                          <w:lang w:eastAsia="zh-CN"/>
                        </w:rPr>
                        <w:t xml:space="preserve">For the two options agreed in RAN1#112 for </w:t>
                      </w:r>
                      <w:r w:rsidRPr="0092141D">
                        <w:rPr>
                          <w:rFonts w:ascii="Times" w:eastAsia="Malgun Gothic" w:hAnsi="Times" w:cs="Times New Roman"/>
                          <w:szCs w:val="20"/>
                        </w:rPr>
                        <w:t>UL transmissions and DL receptions across SBFD symbols and non-SBFD symbols in different slots (each transmission/reception within a slot has either all SBFD or all non-SBFD symbols)</w:t>
                      </w:r>
                      <w:r w:rsidRPr="0092141D">
                        <w:rPr>
                          <w:rFonts w:ascii="Times" w:eastAsia="Malgun Gothic" w:hAnsi="Times" w:cs="Times New Roman"/>
                          <w:szCs w:val="20"/>
                          <w:lang w:eastAsia="zh-CN"/>
                        </w:rPr>
                        <w:t>, the following observations are agreed.</w:t>
                      </w:r>
                    </w:p>
                    <w:p w14:paraId="1BAC8D23" w14:textId="77777777" w:rsidR="00240087" w:rsidRPr="0092141D" w:rsidRDefault="00240087" w:rsidP="00240087">
                      <w:pPr>
                        <w:numPr>
                          <w:ilvl w:val="0"/>
                          <w:numId w:val="27"/>
                        </w:numPr>
                        <w:spacing w:after="0" w:line="240" w:lineRule="auto"/>
                        <w:rPr>
                          <w:rFonts w:ascii="Times" w:eastAsia="Malgun Gothic" w:hAnsi="Times" w:cs="Times New Roman"/>
                          <w:szCs w:val="20"/>
                          <w:lang w:eastAsia="zh-CN"/>
                        </w:rPr>
                      </w:pPr>
                      <w:r w:rsidRPr="0092141D">
                        <w:rPr>
                          <w:rFonts w:ascii="Times" w:eastAsia="Malgun Gothic" w:hAnsi="Times" w:cs="Times New Roman"/>
                          <w:szCs w:val="20"/>
                          <w:lang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45AF34DB" w14:textId="77777777" w:rsidR="00240087" w:rsidRPr="0092141D" w:rsidRDefault="00240087" w:rsidP="00240087">
                      <w:pPr>
                        <w:numPr>
                          <w:ilvl w:val="0"/>
                          <w:numId w:val="27"/>
                        </w:numPr>
                        <w:spacing w:after="0" w:line="240" w:lineRule="auto"/>
                        <w:rPr>
                          <w:rFonts w:ascii="Times" w:eastAsia="Malgun Gothic" w:hAnsi="Times" w:cs="Times New Roman"/>
                          <w:szCs w:val="20"/>
                          <w:lang w:eastAsia="zh-CN"/>
                        </w:rPr>
                      </w:pPr>
                      <w:r w:rsidRPr="0092141D">
                        <w:rPr>
                          <w:rFonts w:ascii="Times" w:eastAsia="Malgun Gothic" w:hAnsi="Times" w:cs="Times New Roman"/>
                          <w:szCs w:val="20"/>
                          <w:lang w:eastAsia="zh-CN"/>
                        </w:rPr>
                        <w:t>The frequency resources, power control and beam/spatial relation for all the transmission/reception occasions can be the same for Option 1 but may be different for Option 2. If different, it may require additional specification efforts.</w:t>
                      </w:r>
                    </w:p>
                    <w:p w14:paraId="6D8B97CA" w14:textId="77777777" w:rsidR="00240087" w:rsidRPr="0092141D" w:rsidRDefault="00240087" w:rsidP="00240087">
                      <w:pPr>
                        <w:numPr>
                          <w:ilvl w:val="0"/>
                          <w:numId w:val="27"/>
                        </w:numPr>
                        <w:spacing w:after="0" w:line="240" w:lineRule="auto"/>
                        <w:rPr>
                          <w:rFonts w:ascii="Times" w:eastAsia="Malgun Gothic" w:hAnsi="Times" w:cs="Times New Roman"/>
                          <w:szCs w:val="20"/>
                          <w:lang w:eastAsia="zh-CN"/>
                        </w:rPr>
                      </w:pPr>
                      <w:r w:rsidRPr="0092141D">
                        <w:rPr>
                          <w:rFonts w:ascii="Times" w:eastAsia="Malgun Gothic" w:hAnsi="Times" w:cs="Times New Roman"/>
                          <w:szCs w:val="20"/>
                          <w:lang w:eastAsia="zh-CN"/>
                        </w:rPr>
                        <w:t>Option 1 may or may not 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txbxContent>
                </v:textbox>
                <w10:anchorlock/>
              </v:shape>
            </w:pict>
          </mc:Fallback>
        </mc:AlternateContent>
      </w:r>
    </w:p>
    <w:p w14:paraId="16258D3B" w14:textId="77777777" w:rsidR="001514BD" w:rsidRPr="001208EE" w:rsidRDefault="001514BD" w:rsidP="00576F58">
      <w:pPr>
        <w:rPr>
          <w:lang w:val="en-GB" w:eastAsia="zh-CN"/>
        </w:rPr>
      </w:pPr>
    </w:p>
    <w:p w14:paraId="44638B67" w14:textId="77777777" w:rsidR="002163CF" w:rsidRDefault="00576F58" w:rsidP="0069099E">
      <w:pPr>
        <w:spacing w:before="120" w:after="120"/>
        <w:jc w:val="both"/>
        <w:rPr>
          <w:color w:val="000000" w:themeColor="text1"/>
        </w:rPr>
      </w:pPr>
      <w:r w:rsidRPr="0036639B">
        <w:rPr>
          <w:color w:val="000000" w:themeColor="text1"/>
        </w:rPr>
        <w:t xml:space="preserve">For UL and DL scheduling in </w:t>
      </w:r>
      <w:r>
        <w:rPr>
          <w:color w:val="000000" w:themeColor="text1"/>
        </w:rPr>
        <w:t xml:space="preserve">the NR </w:t>
      </w:r>
      <w:r w:rsidRPr="0036639B">
        <w:rPr>
          <w:color w:val="000000" w:themeColor="text1"/>
        </w:rPr>
        <w:t xml:space="preserve">TDD cell </w:t>
      </w:r>
      <w:r>
        <w:rPr>
          <w:color w:val="000000" w:themeColor="text1"/>
        </w:rPr>
        <w:t xml:space="preserve">with </w:t>
      </w:r>
      <w:r w:rsidRPr="0036639B">
        <w:rPr>
          <w:color w:val="000000" w:themeColor="text1"/>
        </w:rPr>
        <w:t>SBFD</w:t>
      </w:r>
      <w:r>
        <w:rPr>
          <w:color w:val="000000" w:themeColor="text1"/>
        </w:rPr>
        <w:t xml:space="preserve"> support</w:t>
      </w:r>
      <w:r w:rsidRPr="0036639B">
        <w:rPr>
          <w:color w:val="000000" w:themeColor="text1"/>
        </w:rPr>
        <w:t>, both single</w:t>
      </w:r>
      <w:r w:rsidR="00861D26">
        <w:rPr>
          <w:color w:val="000000" w:themeColor="text1"/>
        </w:rPr>
        <w:t xml:space="preserve"> </w:t>
      </w:r>
      <w:r w:rsidRPr="0036639B">
        <w:rPr>
          <w:color w:val="000000" w:themeColor="text1"/>
        </w:rPr>
        <w:t xml:space="preserve">slot </w:t>
      </w:r>
      <w:r>
        <w:rPr>
          <w:color w:val="000000" w:themeColor="text1"/>
        </w:rPr>
        <w:t xml:space="preserve">scheduling </w:t>
      </w:r>
      <w:r w:rsidRPr="0036639B">
        <w:rPr>
          <w:color w:val="000000" w:themeColor="text1"/>
        </w:rPr>
        <w:t>for PUSCH and PDSCH and multi-slot scheduling for PUSCH should be considered.</w:t>
      </w:r>
    </w:p>
    <w:p w14:paraId="1D599003" w14:textId="09CFFCD2" w:rsidR="00576F58" w:rsidRPr="0036639B" w:rsidRDefault="00576F58" w:rsidP="0069099E">
      <w:pPr>
        <w:spacing w:before="120" w:after="120"/>
        <w:jc w:val="both"/>
        <w:rPr>
          <w:color w:val="000000" w:themeColor="text1"/>
        </w:rPr>
      </w:pPr>
      <w:r w:rsidRPr="0036639B">
        <w:rPr>
          <w:color w:val="000000" w:themeColor="text1"/>
        </w:rPr>
        <w:t xml:space="preserve">One important use case for SBFD is </w:t>
      </w:r>
      <w:r w:rsidR="002163CF">
        <w:rPr>
          <w:color w:val="000000" w:themeColor="text1"/>
        </w:rPr>
        <w:t xml:space="preserve">the </w:t>
      </w:r>
      <w:r w:rsidRPr="0036639B">
        <w:rPr>
          <w:color w:val="000000" w:themeColor="text1"/>
        </w:rPr>
        <w:t xml:space="preserve">improved UL coverage </w:t>
      </w:r>
      <w:r w:rsidR="002163CF">
        <w:rPr>
          <w:color w:val="000000" w:themeColor="text1"/>
        </w:rPr>
        <w:t xml:space="preserve">with respect to the </w:t>
      </w:r>
      <w:r w:rsidRPr="0036639B">
        <w:rPr>
          <w:color w:val="000000" w:themeColor="text1"/>
        </w:rPr>
        <w:t xml:space="preserve">existing </w:t>
      </w:r>
      <w:r>
        <w:rPr>
          <w:color w:val="000000" w:themeColor="text1"/>
        </w:rPr>
        <w:t xml:space="preserve">NR </w:t>
      </w:r>
      <w:r w:rsidRPr="0036639B">
        <w:rPr>
          <w:color w:val="000000" w:themeColor="text1"/>
        </w:rPr>
        <w:t>TDD deployment grid. SBFD enables to significantly increase the UL</w:t>
      </w:r>
      <w:r>
        <w:rPr>
          <w:color w:val="000000" w:themeColor="text1"/>
        </w:rPr>
        <w:t>:DL</w:t>
      </w:r>
      <w:r w:rsidRPr="0036639B">
        <w:rPr>
          <w:color w:val="000000" w:themeColor="text1"/>
        </w:rPr>
        <w:t xml:space="preserve"> slot utilization ratio by making more time-domain resources available to UEs </w:t>
      </w:r>
      <w:r w:rsidR="00861D26">
        <w:rPr>
          <w:color w:val="000000" w:themeColor="text1"/>
        </w:rPr>
        <w:t xml:space="preserve">under cell edge coverage </w:t>
      </w:r>
      <w:r w:rsidRPr="0036639B">
        <w:rPr>
          <w:color w:val="000000" w:themeColor="text1"/>
        </w:rPr>
        <w:t>conditions. These UEs will usually have reached the</w:t>
      </w:r>
      <w:r w:rsidR="00861D26">
        <w:rPr>
          <w:color w:val="000000" w:themeColor="text1"/>
        </w:rPr>
        <w:t>ir</w:t>
      </w:r>
      <w:r w:rsidRPr="0036639B">
        <w:rPr>
          <w:color w:val="000000" w:themeColor="text1"/>
        </w:rPr>
        <w:t xml:space="preserve"> maximum configured UE output power. Using DDD</w:t>
      </w:r>
      <w:r w:rsidR="00861D26">
        <w:rPr>
          <w:color w:val="000000" w:themeColor="text1"/>
        </w:rPr>
        <w:t>S</w:t>
      </w:r>
      <w:r w:rsidRPr="0036639B">
        <w:rPr>
          <w:color w:val="000000" w:themeColor="text1"/>
        </w:rPr>
        <w:t xml:space="preserve">U, the UE can only </w:t>
      </w:r>
      <w:r w:rsidR="002163CF">
        <w:rPr>
          <w:color w:val="000000" w:themeColor="text1"/>
        </w:rPr>
        <w:t xml:space="preserve">UL </w:t>
      </w:r>
      <w:r w:rsidRPr="0036639B">
        <w:rPr>
          <w:color w:val="000000" w:themeColor="text1"/>
        </w:rPr>
        <w:t xml:space="preserve">transmit in 20% of the time-domain resources at maximum configured UE output power. Using SBFD, the UE can potentially </w:t>
      </w:r>
      <w:r w:rsidR="002163CF">
        <w:rPr>
          <w:color w:val="000000" w:themeColor="text1"/>
        </w:rPr>
        <w:t xml:space="preserve">UL </w:t>
      </w:r>
      <w:r w:rsidRPr="0036639B">
        <w:rPr>
          <w:color w:val="000000" w:themeColor="text1"/>
        </w:rPr>
        <w:t xml:space="preserve">transmit in up to 80% </w:t>
      </w:r>
      <w:r w:rsidR="002163CF">
        <w:rPr>
          <w:color w:val="000000" w:themeColor="text1"/>
        </w:rPr>
        <w:t xml:space="preserve">or more </w:t>
      </w:r>
      <w:r w:rsidRPr="0036639B">
        <w:rPr>
          <w:color w:val="000000" w:themeColor="text1"/>
        </w:rPr>
        <w:t>of the time-domain resources.</w:t>
      </w:r>
      <w:r w:rsidR="00861D26">
        <w:rPr>
          <w:color w:val="000000" w:themeColor="text1"/>
        </w:rPr>
        <w:t xml:space="preserve"> Note that for CLI mitigation purposes, it may also be necessary to increase the normalized target receive power P0 in SBFD slots. Therefore, maximum configured UE output power may be reached earlier in </w:t>
      </w:r>
      <w:r w:rsidR="002163CF">
        <w:rPr>
          <w:color w:val="000000" w:themeColor="text1"/>
        </w:rPr>
        <w:t xml:space="preserve">the </w:t>
      </w:r>
      <w:r w:rsidR="00861D26">
        <w:rPr>
          <w:color w:val="000000" w:themeColor="text1"/>
        </w:rPr>
        <w:t>SBFD slots</w:t>
      </w:r>
      <w:r w:rsidR="002163CF">
        <w:rPr>
          <w:color w:val="000000" w:themeColor="text1"/>
        </w:rPr>
        <w:t xml:space="preserve"> than in the normal UL slot</w:t>
      </w:r>
      <w:r w:rsidR="00861D26">
        <w:rPr>
          <w:color w:val="000000" w:themeColor="text1"/>
        </w:rPr>
        <w:t>.</w:t>
      </w:r>
    </w:p>
    <w:p w14:paraId="0FF676F2" w14:textId="65D98F52" w:rsidR="00576F58" w:rsidRPr="0036639B" w:rsidRDefault="00576F58" w:rsidP="0069099E">
      <w:pPr>
        <w:spacing w:before="120" w:after="120"/>
        <w:jc w:val="both"/>
        <w:rPr>
          <w:color w:val="000000" w:themeColor="text1"/>
        </w:rPr>
      </w:pPr>
      <w:r w:rsidRPr="0036639B">
        <w:rPr>
          <w:color w:val="000000" w:themeColor="text1"/>
        </w:rPr>
        <w:t xml:space="preserve">Rel-15 PUSCH aggregation and Rel-16/Rel-17 PUSCH repetition Type A/B features are therefore important for SBFD </w:t>
      </w:r>
      <w:r w:rsidR="00861D26">
        <w:rPr>
          <w:color w:val="000000" w:themeColor="text1"/>
        </w:rPr>
        <w:t xml:space="preserve">operation </w:t>
      </w:r>
      <w:r w:rsidRPr="0036639B">
        <w:rPr>
          <w:color w:val="000000" w:themeColor="text1"/>
        </w:rPr>
        <w:t xml:space="preserve">when scheduling the UE across multiple slots. It can be expected that in </w:t>
      </w:r>
      <w:r>
        <w:rPr>
          <w:color w:val="000000" w:themeColor="text1"/>
        </w:rPr>
        <w:t xml:space="preserve">the NR </w:t>
      </w:r>
      <w:r w:rsidRPr="0036639B">
        <w:rPr>
          <w:color w:val="000000" w:themeColor="text1"/>
        </w:rPr>
        <w:t xml:space="preserve">TDD cell </w:t>
      </w:r>
      <w:r>
        <w:rPr>
          <w:color w:val="000000" w:themeColor="text1"/>
        </w:rPr>
        <w:t xml:space="preserve">with </w:t>
      </w:r>
      <w:r w:rsidRPr="0036639B">
        <w:rPr>
          <w:color w:val="000000" w:themeColor="text1"/>
        </w:rPr>
        <w:t>SBFD</w:t>
      </w:r>
      <w:r>
        <w:rPr>
          <w:color w:val="000000" w:themeColor="text1"/>
        </w:rPr>
        <w:t xml:space="preserve"> support</w:t>
      </w:r>
      <w:r w:rsidRPr="0036639B">
        <w:rPr>
          <w:color w:val="000000" w:themeColor="text1"/>
        </w:rPr>
        <w:t xml:space="preserve">, the UEs </w:t>
      </w:r>
      <w:r>
        <w:rPr>
          <w:color w:val="000000" w:themeColor="text1"/>
        </w:rPr>
        <w:t xml:space="preserve">which require </w:t>
      </w:r>
      <w:r w:rsidRPr="0036639B">
        <w:rPr>
          <w:color w:val="000000" w:themeColor="text1"/>
        </w:rPr>
        <w:t xml:space="preserve">improved UL coverage </w:t>
      </w:r>
      <w:r>
        <w:rPr>
          <w:color w:val="000000" w:themeColor="text1"/>
        </w:rPr>
        <w:t xml:space="preserve">are configured with </w:t>
      </w:r>
      <w:r w:rsidRPr="0036639B">
        <w:rPr>
          <w:color w:val="000000" w:themeColor="text1"/>
        </w:rPr>
        <w:t>Rel-15 PUSCH aggregation or with Rel-16/Rel-17 PUSCH repetition</w:t>
      </w:r>
      <w:r>
        <w:rPr>
          <w:color w:val="000000" w:themeColor="text1"/>
        </w:rPr>
        <w:t xml:space="preserve"> Type A</w:t>
      </w:r>
      <w:r w:rsidRPr="0036639B">
        <w:rPr>
          <w:color w:val="000000" w:themeColor="text1"/>
        </w:rPr>
        <w:t>.</w:t>
      </w:r>
      <w:r>
        <w:rPr>
          <w:color w:val="000000" w:themeColor="text1"/>
        </w:rPr>
        <w:t xml:space="preserve"> </w:t>
      </w:r>
      <w:r w:rsidR="00861D26">
        <w:rPr>
          <w:color w:val="000000" w:themeColor="text1"/>
        </w:rPr>
        <w:t xml:space="preserve">For efficient support of URLCC services, </w:t>
      </w:r>
      <w:r>
        <w:rPr>
          <w:color w:val="000000" w:themeColor="text1"/>
        </w:rPr>
        <w:t>PUSCH repetition Type B is of relevance.</w:t>
      </w:r>
    </w:p>
    <w:p w14:paraId="7D3DC9B3" w14:textId="710E9A8E" w:rsidR="00576F58" w:rsidRPr="0036639B" w:rsidRDefault="00576F58" w:rsidP="0069099E">
      <w:pPr>
        <w:spacing w:before="120" w:after="120"/>
        <w:jc w:val="both"/>
        <w:rPr>
          <w:color w:val="000000" w:themeColor="text1"/>
        </w:rPr>
      </w:pPr>
      <w:r w:rsidRPr="0036639B">
        <w:rPr>
          <w:color w:val="000000" w:themeColor="text1"/>
        </w:rPr>
        <w:t xml:space="preserve">PUSCH transmission using </w:t>
      </w:r>
      <w:r>
        <w:rPr>
          <w:color w:val="000000" w:themeColor="text1"/>
        </w:rPr>
        <w:t>single</w:t>
      </w:r>
      <w:r w:rsidR="00861D26">
        <w:rPr>
          <w:color w:val="000000" w:themeColor="text1"/>
        </w:rPr>
        <w:t xml:space="preserve"> </w:t>
      </w:r>
      <w:r>
        <w:rPr>
          <w:color w:val="000000" w:themeColor="text1"/>
        </w:rPr>
        <w:t xml:space="preserve">slot </w:t>
      </w:r>
      <w:r w:rsidRPr="0036639B">
        <w:rPr>
          <w:color w:val="000000" w:themeColor="text1"/>
        </w:rPr>
        <w:t xml:space="preserve">PUSCH scheduling is shown in Figure </w:t>
      </w:r>
      <w:r>
        <w:rPr>
          <w:color w:val="000000" w:themeColor="text1"/>
        </w:rPr>
        <w:t>9</w:t>
      </w:r>
      <w:r w:rsidRPr="0036639B">
        <w:rPr>
          <w:color w:val="000000" w:themeColor="text1"/>
        </w:rPr>
        <w:t>. CORESET#1 is configured in the SBFD DL subband #1 of the SBFD slot</w:t>
      </w:r>
      <w:r w:rsidR="002163CF">
        <w:rPr>
          <w:color w:val="000000" w:themeColor="text1"/>
        </w:rPr>
        <w:t>s</w:t>
      </w:r>
      <w:r w:rsidRPr="0036639B">
        <w:rPr>
          <w:color w:val="000000" w:themeColor="text1"/>
        </w:rPr>
        <w:t>. Search Space Set#1 is configured to occur once per slot. For AL8 (48RBs) @30kHz and using a 1 symbol CORESET</w:t>
      </w:r>
      <w:r w:rsidR="002163CF">
        <w:rPr>
          <w:color w:val="000000" w:themeColor="text1"/>
        </w:rPr>
        <w:t xml:space="preserve"> allocation</w:t>
      </w:r>
      <w:r w:rsidRPr="0036639B">
        <w:rPr>
          <w:color w:val="000000" w:themeColor="text1"/>
        </w:rPr>
        <w:t xml:space="preserve">, 17-18 MHz are required. CORESET#1 can be configured inside the </w:t>
      </w:r>
      <w:r w:rsidR="00861D26">
        <w:rPr>
          <w:color w:val="000000" w:themeColor="text1"/>
        </w:rPr>
        <w:t xml:space="preserve">SBFD </w:t>
      </w:r>
      <w:r w:rsidRPr="0036639B">
        <w:rPr>
          <w:color w:val="000000" w:themeColor="text1"/>
        </w:rPr>
        <w:t xml:space="preserve">DL subband. Benefits of the per-slot PUSCH scheduling approach include good DL and UL scheduling latency. For smaller NR channel BW </w:t>
      </w:r>
      <w:r w:rsidR="002163CF">
        <w:rPr>
          <w:color w:val="000000" w:themeColor="text1"/>
        </w:rPr>
        <w:t xml:space="preserve">in </w:t>
      </w:r>
      <w:r w:rsidRPr="0036639B">
        <w:rPr>
          <w:color w:val="000000" w:themeColor="text1"/>
        </w:rPr>
        <w:t xml:space="preserve">n78 </w:t>
      </w:r>
      <w:r w:rsidR="002163CF">
        <w:rPr>
          <w:color w:val="000000" w:themeColor="text1"/>
        </w:rPr>
        <w:t xml:space="preserve">such as </w:t>
      </w:r>
      <w:r w:rsidRPr="0036639B">
        <w:rPr>
          <w:color w:val="000000" w:themeColor="text1"/>
        </w:rPr>
        <w:t xml:space="preserve">40 MHz or 60 MHz, CORESET#1 can still be configured across one of the SBFD DL subband and the SBFD UL subband. However, not all symbols </w:t>
      </w:r>
      <w:r>
        <w:rPr>
          <w:color w:val="000000" w:themeColor="text1"/>
        </w:rPr>
        <w:t xml:space="preserve">may then be </w:t>
      </w:r>
      <w:r w:rsidRPr="0036639B">
        <w:rPr>
          <w:color w:val="000000" w:themeColor="text1"/>
        </w:rPr>
        <w:t>available for UL transmissions using the SBFD UL subband</w:t>
      </w:r>
      <w:r>
        <w:rPr>
          <w:color w:val="000000" w:themeColor="text1"/>
        </w:rPr>
        <w:t xml:space="preserve"> in an SBFD slot</w:t>
      </w:r>
      <w:r w:rsidRPr="0036639B">
        <w:rPr>
          <w:color w:val="000000" w:themeColor="text1"/>
        </w:rPr>
        <w:t xml:space="preserve">. </w:t>
      </w:r>
      <w:r>
        <w:rPr>
          <w:color w:val="000000" w:themeColor="text1"/>
        </w:rPr>
        <w:t xml:space="preserve">For example, SBFD UL coverage gains are reduced by around </w:t>
      </w:r>
      <w:r w:rsidRPr="0036639B">
        <w:rPr>
          <w:color w:val="000000" w:themeColor="text1"/>
        </w:rPr>
        <w:t>1 dB when not all 14 symbols in the slot can be scheduled for the PUSCH.</w:t>
      </w:r>
    </w:p>
    <w:p w14:paraId="466FC32D" w14:textId="77777777" w:rsidR="00576F58" w:rsidRPr="0036639B" w:rsidRDefault="00576F58" w:rsidP="0069099E">
      <w:pPr>
        <w:spacing w:before="120" w:after="120"/>
        <w:jc w:val="both"/>
        <w:rPr>
          <w:color w:val="000000" w:themeColor="text1"/>
        </w:rPr>
      </w:pPr>
      <w:r w:rsidRPr="0036639B">
        <w:rPr>
          <w:color w:val="000000" w:themeColor="text1"/>
        </w:rPr>
        <w:t>When PUSCH repetition is configured for the UE, CORESET#1 must then be configured in the SBFD DL subband of the SBFD slot such that all SBFD per slot can be used. The UL link budget is improved because up to 14 symbols can be used for PUSCH transmission in an SBFD slot. Potentially, TDD can now also harvest the additional Rel-17 JCE gains because 4-slot DMRS bundling across contiguous slots without DL/UL switching is enabled by SBFD.</w:t>
      </w:r>
    </w:p>
    <w:p w14:paraId="489F6598" w14:textId="77777777" w:rsidR="00576F58" w:rsidRPr="0036639B" w:rsidRDefault="00576F58" w:rsidP="0069099E">
      <w:pPr>
        <w:spacing w:before="120" w:after="120"/>
        <w:jc w:val="both"/>
        <w:rPr>
          <w:color w:val="000000" w:themeColor="text1"/>
        </w:rPr>
      </w:pPr>
    </w:p>
    <w:p w14:paraId="260966AA" w14:textId="77777777" w:rsidR="00576F58" w:rsidRPr="0036639B" w:rsidRDefault="00576F58" w:rsidP="00576F58">
      <w:pPr>
        <w:jc w:val="center"/>
        <w:rPr>
          <w:color w:val="000000" w:themeColor="text1"/>
        </w:rPr>
      </w:pPr>
      <w:r>
        <w:rPr>
          <w:noProof/>
          <w:color w:val="000000" w:themeColor="text1"/>
        </w:rPr>
        <w:lastRenderedPageBreak/>
        <w:drawing>
          <wp:inline distT="0" distB="0" distL="0" distR="0" wp14:anchorId="48454E5B" wp14:editId="6D214C42">
            <wp:extent cx="4569603" cy="2888535"/>
            <wp:effectExtent l="0" t="0" r="2540" b="0"/>
            <wp:docPr id="883709551"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09551" name="Picture 2" descr="Dia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610663" cy="2914490"/>
                    </a:xfrm>
                    <a:prstGeom prst="rect">
                      <a:avLst/>
                    </a:prstGeom>
                  </pic:spPr>
                </pic:pic>
              </a:graphicData>
            </a:graphic>
          </wp:inline>
        </w:drawing>
      </w:r>
    </w:p>
    <w:p w14:paraId="51B4578E" w14:textId="77777777" w:rsidR="00576F58" w:rsidRPr="0036639B" w:rsidRDefault="00576F58" w:rsidP="00576F58">
      <w:pPr>
        <w:pStyle w:val="Caption"/>
        <w:jc w:val="center"/>
        <w:rPr>
          <w:b w:val="0"/>
          <w:bCs/>
          <w:color w:val="000000" w:themeColor="text1"/>
        </w:rPr>
      </w:pPr>
      <w:r w:rsidRPr="0036639B">
        <w:rPr>
          <w:color w:val="000000" w:themeColor="text1"/>
        </w:rPr>
        <w:t xml:space="preserve">Figure </w:t>
      </w:r>
      <w:r>
        <w:rPr>
          <w:color w:val="000000" w:themeColor="text1"/>
        </w:rPr>
        <w:t>9</w:t>
      </w:r>
      <w:r w:rsidRPr="0036639B">
        <w:rPr>
          <w:color w:val="000000" w:themeColor="text1"/>
        </w:rPr>
        <w:t>:</w:t>
      </w:r>
      <w:r w:rsidRPr="0036639B">
        <w:rPr>
          <w:b w:val="0"/>
          <w:bCs/>
          <w:color w:val="000000" w:themeColor="text1"/>
        </w:rPr>
        <w:t xml:space="preserve"> SBFD operation with single slot PUSCH scheduling and PUSCH repetition</w:t>
      </w:r>
    </w:p>
    <w:p w14:paraId="0E8FCD96" w14:textId="77777777" w:rsidR="00576F58" w:rsidRPr="0036639B" w:rsidRDefault="00576F58" w:rsidP="0069099E">
      <w:pPr>
        <w:spacing w:before="120" w:after="120"/>
        <w:jc w:val="both"/>
        <w:rPr>
          <w:rFonts w:eastAsia="Malgun Gothic"/>
          <w:color w:val="000000" w:themeColor="text1"/>
          <w:lang w:eastAsia="ko-KR"/>
        </w:rPr>
      </w:pPr>
    </w:p>
    <w:p w14:paraId="3DCEB5A8" w14:textId="5970B752" w:rsidR="00576F58" w:rsidRPr="0036639B" w:rsidRDefault="00576F58" w:rsidP="0069099E">
      <w:pPr>
        <w:spacing w:before="120" w:after="120"/>
        <w:jc w:val="both"/>
        <w:rPr>
          <w:color w:val="000000" w:themeColor="text1"/>
        </w:rPr>
      </w:pPr>
      <w:r w:rsidRPr="0036639B">
        <w:rPr>
          <w:color w:val="000000" w:themeColor="text1"/>
        </w:rPr>
        <w:t>Different antenna and panel design</w:t>
      </w:r>
      <w:r w:rsidR="00D234B4">
        <w:rPr>
          <w:color w:val="000000" w:themeColor="text1"/>
        </w:rPr>
        <w:t>s</w:t>
      </w:r>
      <w:r w:rsidRPr="0036639B">
        <w:rPr>
          <w:color w:val="000000" w:themeColor="text1"/>
        </w:rPr>
        <w:t xml:space="preserve"> are possible for the gNB</w:t>
      </w:r>
      <w:r w:rsidR="00861D26">
        <w:rPr>
          <w:color w:val="000000" w:themeColor="text1"/>
        </w:rPr>
        <w:t>-</w:t>
      </w:r>
      <w:r w:rsidRPr="0036639B">
        <w:rPr>
          <w:color w:val="000000" w:themeColor="text1"/>
        </w:rPr>
        <w:t xml:space="preserve">side SBFD implementation. For example, the SBFD antenna panel to provide spatial separation of the Tx and Rx paths and for the gNB side SIC can be based on a fully split design where the TRX ports are either dedicated to </w:t>
      </w:r>
      <w:r w:rsidR="00D234B4">
        <w:rPr>
          <w:color w:val="000000" w:themeColor="text1"/>
        </w:rPr>
        <w:t xml:space="preserve">the </w:t>
      </w:r>
      <w:r w:rsidRPr="0036639B">
        <w:rPr>
          <w:color w:val="000000" w:themeColor="text1"/>
        </w:rPr>
        <w:t xml:space="preserve">DL transmission or dedicated to </w:t>
      </w:r>
      <w:r w:rsidR="00D234B4">
        <w:rPr>
          <w:color w:val="000000" w:themeColor="text1"/>
        </w:rPr>
        <w:t xml:space="preserve">the </w:t>
      </w:r>
      <w:r w:rsidRPr="0036639B">
        <w:rPr>
          <w:color w:val="000000" w:themeColor="text1"/>
        </w:rPr>
        <w:t xml:space="preserve">UL reception. Another possibility is </w:t>
      </w:r>
      <w:r w:rsidR="00D234B4">
        <w:rPr>
          <w:color w:val="000000" w:themeColor="text1"/>
        </w:rPr>
        <w:t xml:space="preserve">a </w:t>
      </w:r>
      <w:r w:rsidRPr="0036639B">
        <w:rPr>
          <w:color w:val="000000" w:themeColor="text1"/>
        </w:rPr>
        <w:t xml:space="preserve">shared panel design where a certain number of TRX ports can be used for both DL transmission and UL reception in non-SBFD </w:t>
      </w:r>
      <w:r w:rsidR="00D234B4">
        <w:rPr>
          <w:color w:val="000000" w:themeColor="text1"/>
        </w:rPr>
        <w:t>slots</w:t>
      </w:r>
      <w:r w:rsidRPr="0036639B">
        <w:rPr>
          <w:color w:val="000000" w:themeColor="text1"/>
        </w:rPr>
        <w:t xml:space="preserve">, but a number of TRX ports is </w:t>
      </w:r>
      <w:r w:rsidR="00D234B4">
        <w:rPr>
          <w:color w:val="000000" w:themeColor="text1"/>
        </w:rPr>
        <w:t xml:space="preserve">either </w:t>
      </w:r>
      <w:r w:rsidRPr="0036639B">
        <w:rPr>
          <w:color w:val="000000" w:themeColor="text1"/>
        </w:rPr>
        <w:t xml:space="preserve">dedicated to DL transmission or to UL reception by the gNB in </w:t>
      </w:r>
      <w:r w:rsidR="00D234B4">
        <w:rPr>
          <w:color w:val="000000" w:themeColor="text1"/>
        </w:rPr>
        <w:t xml:space="preserve">the </w:t>
      </w:r>
      <w:r w:rsidRPr="0036639B">
        <w:rPr>
          <w:color w:val="000000" w:themeColor="text1"/>
        </w:rPr>
        <w:t xml:space="preserve">SBFD </w:t>
      </w:r>
      <w:r w:rsidR="00D234B4">
        <w:rPr>
          <w:color w:val="000000" w:themeColor="text1"/>
        </w:rPr>
        <w:t>slots</w:t>
      </w:r>
      <w:r w:rsidRPr="0036639B">
        <w:rPr>
          <w:color w:val="000000" w:themeColor="text1"/>
        </w:rPr>
        <w:t>. Therefore, it cannot be expected that the number of TRXs and the available Tx or Rx aperture area</w:t>
      </w:r>
      <w:r w:rsidR="00D234B4">
        <w:rPr>
          <w:color w:val="000000" w:themeColor="text1"/>
        </w:rPr>
        <w:t>s</w:t>
      </w:r>
      <w:r w:rsidRPr="0036639B">
        <w:rPr>
          <w:color w:val="000000" w:themeColor="text1"/>
        </w:rPr>
        <w:t xml:space="preserve"> used for Tx and/or Rx in a DL or UL slot is necessarily the same when compared to the DL transmission or UL reception using the SBFD subbands in SBFD slots. The link gain and resulting link budget when transmitting an UL signal</w:t>
      </w:r>
      <w:r w:rsidR="00D234B4">
        <w:rPr>
          <w:color w:val="000000" w:themeColor="text1"/>
        </w:rPr>
        <w:t>/</w:t>
      </w:r>
      <w:r w:rsidRPr="0036639B">
        <w:rPr>
          <w:color w:val="000000" w:themeColor="text1"/>
        </w:rPr>
        <w:t>channel in the SBFD UL subband of a</w:t>
      </w:r>
      <w:r w:rsidR="00D234B4">
        <w:rPr>
          <w:color w:val="000000" w:themeColor="text1"/>
        </w:rPr>
        <w:t>n SBFD</w:t>
      </w:r>
      <w:r w:rsidRPr="0036639B">
        <w:rPr>
          <w:color w:val="000000" w:themeColor="text1"/>
        </w:rPr>
        <w:t xml:space="preserve"> slot is then different when compared to transmitting the same UL signal</w:t>
      </w:r>
      <w:r w:rsidR="00D234B4">
        <w:rPr>
          <w:color w:val="000000" w:themeColor="text1"/>
        </w:rPr>
        <w:t>/</w:t>
      </w:r>
      <w:r w:rsidRPr="0036639B">
        <w:rPr>
          <w:color w:val="000000" w:themeColor="text1"/>
        </w:rPr>
        <w:t xml:space="preserve">channel in the </w:t>
      </w:r>
      <w:r w:rsidR="00D234B4">
        <w:rPr>
          <w:color w:val="000000" w:themeColor="text1"/>
        </w:rPr>
        <w:t xml:space="preserve">normal </w:t>
      </w:r>
      <w:r w:rsidRPr="0036639B">
        <w:rPr>
          <w:color w:val="000000" w:themeColor="text1"/>
        </w:rPr>
        <w:t>UL slot. Similar considerations apply to transmission of DL signals/channels using the DL subbands of SBFD slots.</w:t>
      </w:r>
    </w:p>
    <w:p w14:paraId="163BF885" w14:textId="77777777" w:rsidR="00D234B4" w:rsidRDefault="00576F58" w:rsidP="0069099E">
      <w:pPr>
        <w:spacing w:before="120" w:after="120"/>
        <w:jc w:val="both"/>
        <w:rPr>
          <w:color w:val="000000" w:themeColor="text1"/>
        </w:rPr>
      </w:pPr>
      <w:r w:rsidRPr="0036639B">
        <w:rPr>
          <w:color w:val="000000" w:themeColor="text1"/>
        </w:rPr>
        <w:t xml:space="preserve">PUSCH transmissions of a PUSCH repetition when transmitted in the SBFD UL subband of SBFD slots and when transmitted in the </w:t>
      </w:r>
      <w:r w:rsidR="00D234B4">
        <w:rPr>
          <w:color w:val="000000" w:themeColor="text1"/>
        </w:rPr>
        <w:t xml:space="preserve">normal </w:t>
      </w:r>
      <w:r w:rsidRPr="0036639B">
        <w:rPr>
          <w:color w:val="000000" w:themeColor="text1"/>
        </w:rPr>
        <w:t>UL slot can therefore be subjected to mis-matched link adaptation settings.</w:t>
      </w:r>
    </w:p>
    <w:p w14:paraId="3E1BB06B" w14:textId="3568E8CA" w:rsidR="00576F58" w:rsidRPr="0036639B" w:rsidRDefault="00576F58" w:rsidP="0069099E">
      <w:pPr>
        <w:spacing w:before="120" w:after="120"/>
        <w:jc w:val="both"/>
        <w:rPr>
          <w:color w:val="000000" w:themeColor="text1"/>
        </w:rPr>
      </w:pPr>
      <w:r w:rsidRPr="0036639B">
        <w:rPr>
          <w:color w:val="000000" w:themeColor="text1"/>
        </w:rPr>
        <w:t xml:space="preserve">One feature for enhanced SBFD support in the TDD network is to restrict the PUSCH transmissions of a PUSCH repetition with respect to the time-domain resources. It should be possible to transmit the PUSCH repetitions only in the SBFD UL subband of SBFD slots, but not in the </w:t>
      </w:r>
      <w:r w:rsidR="00D234B4">
        <w:rPr>
          <w:color w:val="000000" w:themeColor="text1"/>
        </w:rPr>
        <w:t xml:space="preserve">normal </w:t>
      </w:r>
      <w:r w:rsidRPr="0036639B">
        <w:rPr>
          <w:color w:val="000000" w:themeColor="text1"/>
        </w:rPr>
        <w:t>UL slot. Note that when PUSCH repetitions are restricted to the SBFD UL subband, the resulting UL slot utilization ratio is still higher than currently possible with DDDSU.</w:t>
      </w:r>
    </w:p>
    <w:p w14:paraId="427DA630" w14:textId="1535F1CC" w:rsidR="00576F58" w:rsidRDefault="00576F58" w:rsidP="0069099E">
      <w:pPr>
        <w:spacing w:before="120" w:after="120"/>
        <w:jc w:val="both"/>
        <w:rPr>
          <w:color w:val="000000" w:themeColor="text1"/>
        </w:rPr>
      </w:pPr>
      <w:r w:rsidRPr="0036639B">
        <w:rPr>
          <w:color w:val="000000" w:themeColor="text1"/>
        </w:rPr>
        <w:t>Another important design consideration for SBFD operation is that the separation of SBFD symbols/slots and the UL slot(s) with respect to the resource allocation in time-domain also allows to increase the achievable UL spectral efficiency and UL cell throughput in the normal UL slot(s)</w:t>
      </w:r>
      <w:r w:rsidR="00D234B4">
        <w:rPr>
          <w:color w:val="000000" w:themeColor="text1"/>
        </w:rPr>
        <w:t xml:space="preserve"> </w:t>
      </w:r>
      <w:r w:rsidR="00D234B4" w:rsidRPr="0036639B">
        <w:rPr>
          <w:color w:val="000000" w:themeColor="text1"/>
        </w:rPr>
        <w:t>when introducing gNB-side SBFD operation</w:t>
      </w:r>
      <w:r w:rsidRPr="0036639B">
        <w:rPr>
          <w:color w:val="000000" w:themeColor="text1"/>
        </w:rPr>
        <w:t xml:space="preserve">. </w:t>
      </w:r>
      <w:r w:rsidR="00D234B4">
        <w:rPr>
          <w:color w:val="000000" w:themeColor="text1"/>
        </w:rPr>
        <w:t xml:space="preserve">The </w:t>
      </w:r>
      <w:r w:rsidRPr="0036639B">
        <w:rPr>
          <w:color w:val="000000" w:themeColor="text1"/>
        </w:rPr>
        <w:t xml:space="preserve">UL transmissions from </w:t>
      </w:r>
      <w:r w:rsidR="00D234B4">
        <w:rPr>
          <w:color w:val="000000" w:themeColor="text1"/>
        </w:rPr>
        <w:t xml:space="preserve">cell-edge </w:t>
      </w:r>
      <w:r w:rsidRPr="0036639B">
        <w:rPr>
          <w:color w:val="000000" w:themeColor="text1"/>
        </w:rPr>
        <w:t xml:space="preserve">UEs can be offloaded to the SBFD slots. UEs </w:t>
      </w:r>
      <w:r w:rsidR="00D234B4">
        <w:rPr>
          <w:color w:val="000000" w:themeColor="text1"/>
        </w:rPr>
        <w:t xml:space="preserve">under </w:t>
      </w:r>
      <w:r w:rsidR="00861D26">
        <w:rPr>
          <w:color w:val="000000" w:themeColor="text1"/>
        </w:rPr>
        <w:t xml:space="preserve">medium to </w:t>
      </w:r>
      <w:r w:rsidRPr="0036639B">
        <w:rPr>
          <w:color w:val="000000" w:themeColor="text1"/>
        </w:rPr>
        <w:t xml:space="preserve">good </w:t>
      </w:r>
      <w:r w:rsidR="00861D26">
        <w:rPr>
          <w:color w:val="000000" w:themeColor="text1"/>
        </w:rPr>
        <w:t xml:space="preserve">SINR </w:t>
      </w:r>
      <w:r w:rsidR="00D234B4">
        <w:rPr>
          <w:color w:val="000000" w:themeColor="text1"/>
        </w:rPr>
        <w:t xml:space="preserve">conditions </w:t>
      </w:r>
      <w:r w:rsidRPr="0036639B">
        <w:rPr>
          <w:color w:val="000000" w:themeColor="text1"/>
        </w:rPr>
        <w:t xml:space="preserve">can then be scheduled with high MCS settings using large contiguous RB allocations in the normal UL slot(s). Given that most existing UE implementations only support UL contiguous resource allocation, e.g., PUSCH resource allocation type 1, offloading the </w:t>
      </w:r>
      <w:r w:rsidR="00D234B4">
        <w:rPr>
          <w:color w:val="000000" w:themeColor="text1"/>
        </w:rPr>
        <w:t>cell-edge/</w:t>
      </w:r>
      <w:r w:rsidRPr="0036639B">
        <w:rPr>
          <w:color w:val="000000" w:themeColor="text1"/>
        </w:rPr>
        <w:t xml:space="preserve">low-SINR UEs to the SBFD UL subband in the SBFD slots may be expected to result in system level gains due to </w:t>
      </w:r>
      <w:r w:rsidR="00D234B4">
        <w:rPr>
          <w:color w:val="000000" w:themeColor="text1"/>
        </w:rPr>
        <w:t xml:space="preserve">much </w:t>
      </w:r>
      <w:r w:rsidRPr="0036639B">
        <w:rPr>
          <w:color w:val="000000" w:themeColor="text1"/>
        </w:rPr>
        <w:t xml:space="preserve">reduced resource fragmentation in the </w:t>
      </w:r>
      <w:r w:rsidR="00D234B4">
        <w:rPr>
          <w:color w:val="000000" w:themeColor="text1"/>
        </w:rPr>
        <w:t xml:space="preserve">normal </w:t>
      </w:r>
      <w:r w:rsidRPr="0036639B">
        <w:rPr>
          <w:color w:val="000000" w:themeColor="text1"/>
        </w:rPr>
        <w:t>UL slot.</w:t>
      </w:r>
      <w:r w:rsidR="00D234B4">
        <w:rPr>
          <w:color w:val="000000" w:themeColor="text1"/>
        </w:rPr>
        <w:t xml:space="preserve"> </w:t>
      </w:r>
      <w:r w:rsidRPr="0036639B">
        <w:rPr>
          <w:color w:val="000000" w:themeColor="text1"/>
        </w:rPr>
        <w:t xml:space="preserve">Similar considerations </w:t>
      </w:r>
      <w:r w:rsidR="00D234B4">
        <w:rPr>
          <w:color w:val="000000" w:themeColor="text1"/>
        </w:rPr>
        <w:t xml:space="preserve">also </w:t>
      </w:r>
      <w:r w:rsidRPr="0036639B">
        <w:rPr>
          <w:color w:val="000000" w:themeColor="text1"/>
        </w:rPr>
        <w:t xml:space="preserve">apply to the case of PUCCH repetition despite a smaller number of repetitions for PUCCH and differences in available slot counting </w:t>
      </w:r>
      <w:r w:rsidR="00E212B9">
        <w:rPr>
          <w:color w:val="000000" w:themeColor="text1"/>
        </w:rPr>
        <w:t xml:space="preserve">between </w:t>
      </w:r>
      <w:r w:rsidRPr="0036639B">
        <w:rPr>
          <w:color w:val="000000" w:themeColor="text1"/>
        </w:rPr>
        <w:t xml:space="preserve">PUCCH </w:t>
      </w:r>
      <w:r>
        <w:rPr>
          <w:color w:val="000000" w:themeColor="text1"/>
        </w:rPr>
        <w:t xml:space="preserve">repetition </w:t>
      </w:r>
      <w:r w:rsidRPr="0036639B">
        <w:rPr>
          <w:color w:val="000000" w:themeColor="text1"/>
        </w:rPr>
        <w:t>and PUSCH repetition</w:t>
      </w:r>
      <w:r>
        <w:rPr>
          <w:color w:val="000000" w:themeColor="text1"/>
        </w:rPr>
        <w:t xml:space="preserve"> Type A/B</w:t>
      </w:r>
      <w:r w:rsidRPr="0036639B">
        <w:rPr>
          <w:color w:val="000000" w:themeColor="text1"/>
        </w:rPr>
        <w:t>.</w:t>
      </w:r>
    </w:p>
    <w:p w14:paraId="4F609541" w14:textId="022D2882" w:rsidR="00861D26" w:rsidRPr="00DF76C9" w:rsidRDefault="00861D26" w:rsidP="00861D26">
      <w:pPr>
        <w:pStyle w:val="Proposal"/>
        <w:numPr>
          <w:ilvl w:val="0"/>
          <w:numId w:val="0"/>
        </w:numPr>
        <w:spacing w:before="120"/>
        <w:ind w:left="1276" w:hanging="1276"/>
        <w:rPr>
          <w:b w:val="0"/>
          <w:bCs w:val="0"/>
          <w:i/>
          <w:iCs/>
          <w:color w:val="000000" w:themeColor="text1"/>
        </w:rPr>
      </w:pPr>
      <w:r w:rsidRPr="0036639B">
        <w:rPr>
          <w:color w:val="000000" w:themeColor="text1"/>
        </w:rPr>
        <w:lastRenderedPageBreak/>
        <w:t>Proposal 1</w:t>
      </w:r>
      <w:r>
        <w:rPr>
          <w:color w:val="000000" w:themeColor="text1"/>
        </w:rPr>
        <w:t>5</w:t>
      </w:r>
      <w:r w:rsidRPr="0036639B">
        <w:rPr>
          <w:color w:val="000000" w:themeColor="text1"/>
        </w:rPr>
        <w:t>:</w:t>
      </w:r>
      <w:r w:rsidRPr="0036639B">
        <w:rPr>
          <w:b w:val="0"/>
          <w:bCs w:val="0"/>
          <w:i/>
          <w:iCs/>
          <w:color w:val="000000" w:themeColor="text1"/>
        </w:rPr>
        <w:t xml:space="preserve"> </w:t>
      </w:r>
      <w:r>
        <w:rPr>
          <w:b w:val="0"/>
          <w:bCs w:val="0"/>
          <w:i/>
          <w:iCs/>
          <w:color w:val="000000" w:themeColor="text1"/>
        </w:rPr>
        <w:t xml:space="preserve">For UL transmissions and DL receptions across SBFD symbols and non-SBFD symbols in different slots </w:t>
      </w:r>
      <w:r w:rsidRPr="00861D26">
        <w:rPr>
          <w:b w:val="0"/>
          <w:bCs w:val="0"/>
          <w:i/>
          <w:iCs/>
          <w:color w:val="000000" w:themeColor="text1"/>
        </w:rPr>
        <w:t>(each transmission/reception within a slot has either all SBFD or all non-SBFD symbols)</w:t>
      </w:r>
      <w:r>
        <w:rPr>
          <w:b w:val="0"/>
          <w:bCs w:val="0"/>
          <w:i/>
          <w:iCs/>
          <w:color w:val="000000" w:themeColor="text1"/>
        </w:rPr>
        <w:t>, support both Option 1 and Option 2</w:t>
      </w:r>
      <w:r w:rsidRPr="0036639B">
        <w:rPr>
          <w:b w:val="0"/>
          <w:bCs w:val="0"/>
          <w:i/>
          <w:iCs/>
          <w:color w:val="000000" w:themeColor="text1"/>
        </w:rPr>
        <w:t>.</w:t>
      </w:r>
    </w:p>
    <w:p w14:paraId="6DDE7760" w14:textId="77777777" w:rsidR="00861D26" w:rsidRDefault="00861D26" w:rsidP="0069099E">
      <w:pPr>
        <w:spacing w:before="120" w:after="120"/>
        <w:jc w:val="both"/>
        <w:rPr>
          <w:color w:val="000000" w:themeColor="text1"/>
        </w:rPr>
      </w:pPr>
    </w:p>
    <w:p w14:paraId="28460900" w14:textId="49F0550E" w:rsidR="00E212B9" w:rsidRDefault="00E212B9" w:rsidP="0069099E">
      <w:pPr>
        <w:spacing w:before="120" w:after="120"/>
        <w:jc w:val="both"/>
        <w:rPr>
          <w:color w:val="000000" w:themeColor="text1"/>
        </w:rPr>
      </w:pPr>
      <w:r>
        <w:rPr>
          <w:color w:val="000000" w:themeColor="text1"/>
        </w:rPr>
        <w:t xml:space="preserve">With respect to transmission/reception of channels/signals across SBFD and non-SBFD </w:t>
      </w:r>
      <w:r w:rsidRPr="00E212B9">
        <w:rPr>
          <w:i/>
          <w:iCs/>
          <w:color w:val="000000" w:themeColor="text1"/>
        </w:rPr>
        <w:t>within</w:t>
      </w:r>
      <w:r>
        <w:rPr>
          <w:color w:val="000000" w:themeColor="text1"/>
        </w:rPr>
        <w:t xml:space="preserve"> a slot, the following agreement was made in RAN1#112bis-e.</w:t>
      </w:r>
    </w:p>
    <w:p w14:paraId="018634AA" w14:textId="77777777" w:rsidR="00861D26" w:rsidRPr="002A3726" w:rsidRDefault="00861D26" w:rsidP="00861D26">
      <w:pPr>
        <w:spacing w:after="0" w:line="240" w:lineRule="auto"/>
        <w:rPr>
          <w:rFonts w:ascii="Times" w:eastAsia="Batang" w:hAnsi="Times" w:cs="Times New Roman"/>
          <w:szCs w:val="24"/>
          <w:lang w:eastAsia="ko-KR"/>
        </w:rPr>
      </w:pPr>
    </w:p>
    <w:p w14:paraId="149F2205" w14:textId="77777777" w:rsidR="00861D26" w:rsidRPr="002A3726" w:rsidRDefault="00861D26" w:rsidP="00861D26">
      <w:pPr>
        <w:spacing w:after="0" w:line="240" w:lineRule="auto"/>
        <w:rPr>
          <w:rFonts w:ascii="Times" w:eastAsia="Batang" w:hAnsi="Times" w:cs="Times New Roman"/>
          <w:szCs w:val="24"/>
          <w:lang w:eastAsia="ko-KR"/>
        </w:rPr>
      </w:pPr>
      <w:r w:rsidRPr="002A3726">
        <w:rPr>
          <w:rFonts w:ascii="Times" w:eastAsia="Batang" w:hAnsi="Times" w:cs="Times New Roman"/>
          <w:noProof/>
          <w:szCs w:val="24"/>
          <w:lang w:val="en-GB"/>
        </w:rPr>
        <mc:AlternateContent>
          <mc:Choice Requires="wps">
            <w:drawing>
              <wp:inline distT="0" distB="0" distL="0" distR="0" wp14:anchorId="7BD313FD" wp14:editId="6BB2DB60">
                <wp:extent cx="5950800" cy="2883600"/>
                <wp:effectExtent l="0" t="0" r="19050" b="11430"/>
                <wp:docPr id="579366397" name="Text Box 1"/>
                <wp:cNvGraphicFramePr/>
                <a:graphic xmlns:a="http://schemas.openxmlformats.org/drawingml/2006/main">
                  <a:graphicData uri="http://schemas.microsoft.com/office/word/2010/wordprocessingShape">
                    <wps:wsp>
                      <wps:cNvSpPr txBox="1"/>
                      <wps:spPr>
                        <a:xfrm>
                          <a:off x="0" y="0"/>
                          <a:ext cx="5950800" cy="2883600"/>
                        </a:xfrm>
                        <a:prstGeom prst="rect">
                          <a:avLst/>
                        </a:prstGeom>
                        <a:noFill/>
                        <a:ln w="6350">
                          <a:solidFill>
                            <a:prstClr val="black"/>
                          </a:solidFill>
                        </a:ln>
                      </wps:spPr>
                      <wps:txbx>
                        <w:txbxContent>
                          <w:p w14:paraId="6CF0704C" w14:textId="77777777" w:rsidR="00861D26" w:rsidRPr="003B05E1" w:rsidRDefault="00861D26" w:rsidP="00861D26">
                            <w:pPr>
                              <w:rPr>
                                <w:rFonts w:ascii="Times" w:hAnsi="Times" w:cs="Times New Roman"/>
                                <w:b/>
                                <w:bCs/>
                                <w:szCs w:val="20"/>
                                <w:highlight w:val="green"/>
                                <w:lang w:eastAsia="ko-KR"/>
                              </w:rPr>
                            </w:pPr>
                            <w:r w:rsidRPr="003B05E1">
                              <w:rPr>
                                <w:rFonts w:ascii="Times" w:hAnsi="Times" w:cs="Times New Roman"/>
                                <w:b/>
                                <w:bCs/>
                                <w:szCs w:val="20"/>
                                <w:highlight w:val="green"/>
                                <w:lang w:eastAsia="ko-KR"/>
                              </w:rPr>
                              <w:t>Agreement</w:t>
                            </w:r>
                          </w:p>
                          <w:p w14:paraId="5F10F35E" w14:textId="77777777" w:rsidR="00861D26" w:rsidRPr="003B05E1" w:rsidRDefault="00861D26" w:rsidP="00861D26">
                            <w:pPr>
                              <w:pStyle w:val="ListParagraph"/>
                              <w:tabs>
                                <w:tab w:val="left" w:pos="0"/>
                              </w:tabs>
                              <w:ind w:left="0"/>
                              <w:rPr>
                                <w:rFonts w:ascii="Times" w:eastAsia="Malgun Gothic" w:hAnsi="Times" w:cs="Times New Roman"/>
                                <w:sz w:val="20"/>
                                <w:szCs w:val="20"/>
                              </w:rPr>
                            </w:pPr>
                            <w:r w:rsidRPr="003B05E1">
                              <w:rPr>
                                <w:rFonts w:ascii="Times" w:eastAsia="Malgun Gothic" w:hAnsi="Times" w:cs="Times New Roman"/>
                                <w:sz w:val="20"/>
                                <w:szCs w:val="20"/>
                              </w:rPr>
                              <w:t>Study whether the transmission/reception occasion of a physical channel/signal can be mapped to SBFD and non-SBFD symbols within a slot for a UE, and whether a UE can transmit/receive in the occasion mapped to SBFD symbols and non-SBFD symbols including:</w:t>
                            </w:r>
                          </w:p>
                          <w:p w14:paraId="28553C62"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Use-case(s) including the locations and number of switching points of the SBFD and non-SBFD symbols in the slot.</w:t>
                            </w:r>
                          </w:p>
                          <w:p w14:paraId="68FA5045"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Potential benefits if any</w:t>
                            </w:r>
                          </w:p>
                          <w:p w14:paraId="65E64AA5"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Phase continuity</w:t>
                            </w:r>
                          </w:p>
                          <w:p w14:paraId="4ECA8524"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Potential interruption of transmissions/receptions during transition</w:t>
                            </w:r>
                          </w:p>
                          <w:p w14:paraId="4A6290D1"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Required guard time if any</w:t>
                            </w:r>
                          </w:p>
                          <w:p w14:paraId="425A7A7E"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Potential impact on performance</w:t>
                            </w:r>
                          </w:p>
                          <w:p w14:paraId="241A0213"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Impact on link adaptation, channel estimation, and other procedures</w:t>
                            </w:r>
                          </w:p>
                          <w:p w14:paraId="14CE65A0"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UL transmission timing if any</w:t>
                            </w:r>
                          </w:p>
                          <w:p w14:paraId="4D1D72FB"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Implementation complexity</w:t>
                            </w:r>
                          </w:p>
                          <w:p w14:paraId="7DD0E870"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Applicability for SBFD aware UE and non-SBFD aware UEs</w:t>
                            </w:r>
                          </w:p>
                          <w:p w14:paraId="5272080C"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NOTE: There are more than one scenario where a transmission overlaps SBFD and non-SBFD symbols and some may or may not face the aspects listed above</w:t>
                            </w:r>
                          </w:p>
                          <w:p w14:paraId="7BAB9BD5"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 xml:space="preserve">NOTE: This study doesn’t mean RAN1 agreement on a slot consisting of SBFD and non-SBFD symbols.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BD313FD" id="_x0000_s1035" type="#_x0000_t202" style="width:468.55pt;height:227.0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" filled="f" strokeweight=".5pt">
                <v:textbox style="mso-fit-shape-to-text:t">
                  <w:txbxContent>
                    <w:p w14:paraId="6CF0704C" w14:textId="77777777" w:rsidR="00861D26" w:rsidRPr="003B05E1" w:rsidRDefault="00861D26" w:rsidP="00861D26">
                      <w:pPr>
                        <w:rPr>
                          <w:rFonts w:ascii="Times" w:hAnsi="Times" w:cs="Times New Roman"/>
                          <w:b/>
                          <w:bCs/>
                          <w:szCs w:val="20"/>
                          <w:highlight w:val="green"/>
                          <w:lang w:eastAsia="ko-KR"/>
                        </w:rPr>
                      </w:pPr>
                      <w:r w:rsidRPr="003B05E1">
                        <w:rPr>
                          <w:rFonts w:ascii="Times" w:hAnsi="Times" w:cs="Times New Roman"/>
                          <w:b/>
                          <w:bCs/>
                          <w:szCs w:val="20"/>
                          <w:highlight w:val="green"/>
                          <w:lang w:eastAsia="ko-KR"/>
                        </w:rPr>
                        <w:t>Agreement</w:t>
                      </w:r>
                    </w:p>
                    <w:p w14:paraId="5F10F35E" w14:textId="77777777" w:rsidR="00861D26" w:rsidRPr="003B05E1" w:rsidRDefault="00861D26" w:rsidP="00861D26">
                      <w:pPr>
                        <w:pStyle w:val="ListParagraph"/>
                        <w:tabs>
                          <w:tab w:val="left" w:pos="0"/>
                        </w:tabs>
                        <w:ind w:left="0"/>
                        <w:rPr>
                          <w:rFonts w:ascii="Times" w:eastAsia="Malgun Gothic" w:hAnsi="Times" w:cs="Times New Roman"/>
                          <w:sz w:val="20"/>
                          <w:szCs w:val="20"/>
                        </w:rPr>
                      </w:pPr>
                      <w:r w:rsidRPr="003B05E1">
                        <w:rPr>
                          <w:rFonts w:ascii="Times" w:eastAsia="Malgun Gothic" w:hAnsi="Times" w:cs="Times New Roman"/>
                          <w:sz w:val="20"/>
                          <w:szCs w:val="20"/>
                        </w:rPr>
                        <w:t>Study whether the transmission/reception occasion of a physical channel/signal can be mapped to SBFD and non-SBFD symbols within a slot for a UE, and whether a UE can transmit/receive in the occasion mapped to SBFD symbols and non-SBFD symbols including:</w:t>
                      </w:r>
                    </w:p>
                    <w:p w14:paraId="28553C62"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Use-case(s) including the locations and number of switching points of the SBFD and non-SBFD symbols in the slot.</w:t>
                      </w:r>
                    </w:p>
                    <w:p w14:paraId="68FA5045"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Potential benefits if any</w:t>
                      </w:r>
                    </w:p>
                    <w:p w14:paraId="65E64AA5"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Phase continuity</w:t>
                      </w:r>
                    </w:p>
                    <w:p w14:paraId="4ECA8524"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Potential interruption of transmissions/receptions during transition</w:t>
                      </w:r>
                    </w:p>
                    <w:p w14:paraId="4A6290D1"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Required guard time if any</w:t>
                      </w:r>
                    </w:p>
                    <w:p w14:paraId="425A7A7E"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Potential impact on performance</w:t>
                      </w:r>
                    </w:p>
                    <w:p w14:paraId="241A0213"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Impact on link adaptation, channel estimation, and other procedures</w:t>
                      </w:r>
                    </w:p>
                    <w:p w14:paraId="14CE65A0"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UL transmission timing if any</w:t>
                      </w:r>
                    </w:p>
                    <w:p w14:paraId="4D1D72FB"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Implementation complexity</w:t>
                      </w:r>
                    </w:p>
                    <w:p w14:paraId="7DD0E870"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Applicability for SBFD aware UE and non-SBFD aware UEs</w:t>
                      </w:r>
                    </w:p>
                    <w:p w14:paraId="5272080C"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NOTE: There are more than one scenario where a transmission overlaps SBFD and non-SBFD symbols and some may or may not face the aspects listed above</w:t>
                      </w:r>
                    </w:p>
                    <w:p w14:paraId="7BAB9BD5" w14:textId="77777777" w:rsidR="00861D26" w:rsidRPr="003B05E1" w:rsidRDefault="00861D26" w:rsidP="00861D26">
                      <w:pPr>
                        <w:numPr>
                          <w:ilvl w:val="0"/>
                          <w:numId w:val="27"/>
                        </w:numPr>
                        <w:spacing w:after="0" w:line="240" w:lineRule="auto"/>
                        <w:rPr>
                          <w:rFonts w:ascii="Times" w:eastAsia="Malgun Gothic" w:hAnsi="Times" w:cs="Times New Roman"/>
                          <w:szCs w:val="20"/>
                          <w:lang w:eastAsia="zh-CN"/>
                        </w:rPr>
                      </w:pPr>
                      <w:r w:rsidRPr="003B05E1">
                        <w:rPr>
                          <w:rFonts w:ascii="Times" w:eastAsia="Malgun Gothic" w:hAnsi="Times" w:cs="Times New Roman"/>
                          <w:szCs w:val="20"/>
                          <w:lang w:eastAsia="zh-CN"/>
                        </w:rPr>
                        <w:t xml:space="preserve">NOTE: This study doesn’t mean RAN1 agreement on a slot consisting of SBFD and non-SBFD symbols. </w:t>
                      </w:r>
                    </w:p>
                  </w:txbxContent>
                </v:textbox>
                <w10:anchorlock/>
              </v:shape>
            </w:pict>
          </mc:Fallback>
        </mc:AlternateContent>
      </w:r>
    </w:p>
    <w:p w14:paraId="37E8DF80" w14:textId="77777777" w:rsidR="00861D26" w:rsidRDefault="00861D26" w:rsidP="0069099E">
      <w:pPr>
        <w:spacing w:before="120" w:after="120"/>
        <w:jc w:val="both"/>
        <w:rPr>
          <w:lang w:val="en-GB" w:eastAsia="zh-CN"/>
        </w:rPr>
      </w:pPr>
    </w:p>
    <w:p w14:paraId="1D4443B8" w14:textId="229E8B07" w:rsidR="00FD4DD8" w:rsidRDefault="00E212B9" w:rsidP="0069099E">
      <w:pPr>
        <w:spacing w:before="120" w:after="120"/>
        <w:jc w:val="both"/>
        <w:rPr>
          <w:color w:val="000000" w:themeColor="text1"/>
        </w:rPr>
      </w:pPr>
      <w:r>
        <w:rPr>
          <w:color w:val="000000" w:themeColor="text1"/>
        </w:rPr>
        <w:t xml:space="preserve">Our views on SBFD configuration with symbol or slot level resolution by RRC and expected SBFD configuration in SBFD slots are discussed in Section 4.3.3. In summary, SBFD configuration using symbol level resolution in time-domain should be the baseline for </w:t>
      </w:r>
      <w:r w:rsidR="00A966AB">
        <w:rPr>
          <w:color w:val="000000" w:themeColor="text1"/>
        </w:rPr>
        <w:t xml:space="preserve">SBFD-aware </w:t>
      </w:r>
      <w:r>
        <w:rPr>
          <w:color w:val="000000" w:themeColor="text1"/>
        </w:rPr>
        <w:t xml:space="preserve">UEs in RRC_CONNECTED mode. </w:t>
      </w:r>
      <w:r w:rsidR="00FD4DD8">
        <w:rPr>
          <w:color w:val="000000" w:themeColor="text1"/>
        </w:rPr>
        <w:t xml:space="preserve">Frequent symbol-level switching of the gNB-side SBFD antenna configuration in an SBFD slot, i.e., </w:t>
      </w:r>
      <w:r w:rsidR="00A966AB">
        <w:rPr>
          <w:color w:val="000000" w:themeColor="text1"/>
        </w:rPr>
        <w:t xml:space="preserve">between </w:t>
      </w:r>
      <w:r w:rsidR="00FD4DD8">
        <w:rPr>
          <w:color w:val="000000" w:themeColor="text1"/>
        </w:rPr>
        <w:t>{</w:t>
      </w:r>
      <w:r w:rsidR="00A966AB">
        <w:rPr>
          <w:color w:val="000000" w:themeColor="text1"/>
        </w:rPr>
        <w:t>D</w:t>
      </w:r>
      <w:r w:rsidR="00FD4DD8">
        <w:rPr>
          <w:color w:val="000000" w:themeColor="text1"/>
        </w:rPr>
        <w:t xml:space="preserve">, </w:t>
      </w:r>
      <w:r w:rsidR="00A966AB">
        <w:rPr>
          <w:color w:val="000000" w:themeColor="text1"/>
        </w:rPr>
        <w:t>U</w:t>
      </w:r>
      <w:r w:rsidR="00FD4DD8">
        <w:rPr>
          <w:color w:val="000000" w:themeColor="text1"/>
        </w:rPr>
        <w:t xml:space="preserve">, SBFD} should not be expected. If SBFD operation is possible in a slot, it can </w:t>
      </w:r>
      <w:r w:rsidR="00A966AB">
        <w:rPr>
          <w:color w:val="000000" w:themeColor="text1"/>
        </w:rPr>
        <w:t xml:space="preserve">then </w:t>
      </w:r>
      <w:r w:rsidR="00FD4DD8">
        <w:rPr>
          <w:color w:val="000000" w:themeColor="text1"/>
        </w:rPr>
        <w:t xml:space="preserve">be expected that a number of consecutive SBFD symbols is configured. For some cases, it can be expected that all symbols in the slot are configured with </w:t>
      </w:r>
      <w:r w:rsidR="00A966AB">
        <w:rPr>
          <w:color w:val="000000" w:themeColor="text1"/>
        </w:rPr>
        <w:t xml:space="preserve">the </w:t>
      </w:r>
      <w:r w:rsidR="00FD4DD8">
        <w:rPr>
          <w:color w:val="000000" w:themeColor="text1"/>
        </w:rPr>
        <w:t xml:space="preserve">SBFD UL subband. In other cases, the first or last symbols in the SBFD slot may not be available for SBFD transmission/reception by the gNB. Different numbers of available consecutive SBFD symbols in </w:t>
      </w:r>
      <w:r w:rsidR="00A966AB">
        <w:rPr>
          <w:color w:val="000000" w:themeColor="text1"/>
        </w:rPr>
        <w:t xml:space="preserve">different </w:t>
      </w:r>
      <w:r w:rsidR="00FD4DD8">
        <w:rPr>
          <w:color w:val="000000" w:themeColor="text1"/>
        </w:rPr>
        <w:t xml:space="preserve">SBFD slots should be expected. Therefore, </w:t>
      </w:r>
      <w:r>
        <w:rPr>
          <w:color w:val="000000" w:themeColor="text1"/>
        </w:rPr>
        <w:t xml:space="preserve">PUSCH or PUCCH </w:t>
      </w:r>
      <w:r w:rsidR="00FD4DD8">
        <w:rPr>
          <w:color w:val="000000" w:themeColor="text1"/>
        </w:rPr>
        <w:t xml:space="preserve">transmissions </w:t>
      </w:r>
      <w:r>
        <w:rPr>
          <w:color w:val="000000" w:themeColor="text1"/>
        </w:rPr>
        <w:t xml:space="preserve">using the SBFD UL subband </w:t>
      </w:r>
      <w:r w:rsidR="00FD4DD8">
        <w:rPr>
          <w:color w:val="000000" w:themeColor="text1"/>
        </w:rPr>
        <w:t xml:space="preserve">or PDSCH receptions using the SBFD DL subband </w:t>
      </w:r>
      <w:r>
        <w:rPr>
          <w:color w:val="000000" w:themeColor="text1"/>
        </w:rPr>
        <w:t>can be scheduled using a sufficient number of consecutive SBFD symbols in a slot</w:t>
      </w:r>
      <w:r w:rsidR="00FD4DD8">
        <w:rPr>
          <w:color w:val="000000" w:themeColor="text1"/>
        </w:rPr>
        <w:t xml:space="preserve"> most of the time</w:t>
      </w:r>
      <w:r>
        <w:rPr>
          <w:color w:val="000000" w:themeColor="text1"/>
        </w:rPr>
        <w:t>.</w:t>
      </w:r>
    </w:p>
    <w:p w14:paraId="11EC1A7F" w14:textId="77777777" w:rsidR="00A966AB" w:rsidRDefault="00FD4DD8" w:rsidP="0069099E">
      <w:pPr>
        <w:spacing w:before="120" w:after="120"/>
        <w:jc w:val="both"/>
        <w:rPr>
          <w:rFonts w:cs="Arial"/>
          <w:color w:val="000000" w:themeColor="text1"/>
          <w:szCs w:val="20"/>
        </w:rPr>
      </w:pPr>
      <w:r>
        <w:rPr>
          <w:color w:val="000000" w:themeColor="text1"/>
        </w:rPr>
        <w:t xml:space="preserve">We consider that the case of </w:t>
      </w:r>
      <w:r w:rsidR="00E212B9">
        <w:rPr>
          <w:color w:val="000000" w:themeColor="text1"/>
        </w:rPr>
        <w:t xml:space="preserve">PDSCH, </w:t>
      </w:r>
      <w:r w:rsidR="00E212B9">
        <w:rPr>
          <w:rFonts w:cs="Arial"/>
          <w:color w:val="000000" w:themeColor="text1"/>
          <w:szCs w:val="20"/>
        </w:rPr>
        <w:t xml:space="preserve">PUSCH or PUCCH allocations across non-SBFD and SBFD symbols </w:t>
      </w:r>
      <w:r w:rsidRPr="00FD4DD8">
        <w:rPr>
          <w:rFonts w:cs="Arial"/>
          <w:i/>
          <w:iCs/>
          <w:color w:val="000000" w:themeColor="text1"/>
          <w:szCs w:val="20"/>
        </w:rPr>
        <w:t>with</w:t>
      </w:r>
      <w:r w:rsidR="00E212B9" w:rsidRPr="00FD4DD8">
        <w:rPr>
          <w:rFonts w:cs="Arial"/>
          <w:i/>
          <w:iCs/>
          <w:color w:val="000000" w:themeColor="text1"/>
          <w:szCs w:val="20"/>
        </w:rPr>
        <w:t>in</w:t>
      </w:r>
      <w:r w:rsidR="00E212B9">
        <w:rPr>
          <w:rFonts w:cs="Arial"/>
          <w:color w:val="000000" w:themeColor="text1"/>
          <w:szCs w:val="20"/>
        </w:rPr>
        <w:t xml:space="preserve"> a slot </w:t>
      </w:r>
      <w:r w:rsidRPr="0069099E">
        <w:rPr>
          <w:color w:val="000000" w:themeColor="text1"/>
        </w:rPr>
        <w:t>is</w:t>
      </w:r>
      <w:r>
        <w:rPr>
          <w:rFonts w:cs="Arial"/>
          <w:color w:val="000000" w:themeColor="text1"/>
          <w:szCs w:val="20"/>
        </w:rPr>
        <w:t xml:space="preserve"> only meaningful </w:t>
      </w:r>
      <w:r w:rsidR="00E212B9">
        <w:rPr>
          <w:rFonts w:cs="Arial"/>
          <w:color w:val="000000" w:themeColor="text1"/>
          <w:szCs w:val="20"/>
        </w:rPr>
        <w:t xml:space="preserve">under </w:t>
      </w:r>
      <w:r w:rsidR="00E63694">
        <w:rPr>
          <w:rFonts w:cs="Arial"/>
          <w:color w:val="000000" w:themeColor="text1"/>
          <w:szCs w:val="20"/>
        </w:rPr>
        <w:t xml:space="preserve">very specific </w:t>
      </w:r>
      <w:r w:rsidR="00E212B9">
        <w:rPr>
          <w:rFonts w:cs="Arial"/>
          <w:color w:val="000000" w:themeColor="text1"/>
          <w:szCs w:val="20"/>
        </w:rPr>
        <w:t>condition</w:t>
      </w:r>
      <w:r w:rsidR="00E63694">
        <w:rPr>
          <w:rFonts w:cs="Arial"/>
          <w:color w:val="000000" w:themeColor="text1"/>
          <w:szCs w:val="20"/>
        </w:rPr>
        <w:t xml:space="preserve">s, e.g., when the </w:t>
      </w:r>
      <w:r w:rsidR="00E212B9">
        <w:rPr>
          <w:rFonts w:cs="Arial"/>
          <w:color w:val="000000" w:themeColor="text1"/>
          <w:szCs w:val="20"/>
        </w:rPr>
        <w:t xml:space="preserve">gNB-side SBFD antenna configuration </w:t>
      </w:r>
      <w:r w:rsidR="00346DEE" w:rsidRPr="00346DEE">
        <w:rPr>
          <w:rFonts w:cs="Arial"/>
          <w:i/>
          <w:iCs/>
          <w:color w:val="000000" w:themeColor="text1"/>
          <w:szCs w:val="20"/>
        </w:rPr>
        <w:t>transparently</w:t>
      </w:r>
      <w:r w:rsidR="00346DEE">
        <w:rPr>
          <w:rFonts w:cs="Arial"/>
          <w:color w:val="000000" w:themeColor="text1"/>
          <w:szCs w:val="20"/>
        </w:rPr>
        <w:t xml:space="preserve"> </w:t>
      </w:r>
      <w:r w:rsidR="00E212B9">
        <w:rPr>
          <w:rFonts w:cs="Arial"/>
          <w:color w:val="000000" w:themeColor="text1"/>
          <w:szCs w:val="20"/>
        </w:rPr>
        <w:t xml:space="preserve">allows </w:t>
      </w:r>
      <w:r>
        <w:rPr>
          <w:rFonts w:cs="Arial"/>
          <w:color w:val="000000" w:themeColor="text1"/>
          <w:szCs w:val="20"/>
        </w:rPr>
        <w:t xml:space="preserve">that the </w:t>
      </w:r>
      <w:r w:rsidR="00E212B9">
        <w:rPr>
          <w:rFonts w:cs="Arial"/>
          <w:color w:val="000000" w:themeColor="text1"/>
          <w:szCs w:val="20"/>
        </w:rPr>
        <w:t xml:space="preserve">UE </w:t>
      </w:r>
      <w:r>
        <w:rPr>
          <w:rFonts w:cs="Arial"/>
          <w:color w:val="000000" w:themeColor="text1"/>
          <w:szCs w:val="20"/>
        </w:rPr>
        <w:t xml:space="preserve">can </w:t>
      </w:r>
      <w:r w:rsidR="00E212B9">
        <w:rPr>
          <w:rFonts w:cs="Arial"/>
          <w:color w:val="000000" w:themeColor="text1"/>
          <w:szCs w:val="20"/>
        </w:rPr>
        <w:t xml:space="preserve">apply the same </w:t>
      </w:r>
      <w:r w:rsidR="00AA1644">
        <w:rPr>
          <w:rFonts w:cs="Arial"/>
          <w:color w:val="000000" w:themeColor="text1"/>
          <w:szCs w:val="20"/>
        </w:rPr>
        <w:t>symbol/RE-level processing</w:t>
      </w:r>
      <w:r w:rsidR="00E63694">
        <w:rPr>
          <w:rFonts w:cs="Arial"/>
          <w:color w:val="000000" w:themeColor="text1"/>
          <w:szCs w:val="20"/>
        </w:rPr>
        <w:t xml:space="preserve"> </w:t>
      </w:r>
      <w:r w:rsidR="00346DEE">
        <w:rPr>
          <w:rFonts w:cs="Arial"/>
          <w:color w:val="000000" w:themeColor="text1"/>
          <w:szCs w:val="20"/>
        </w:rPr>
        <w:t xml:space="preserve">for </w:t>
      </w:r>
      <w:r w:rsidR="00E63694">
        <w:rPr>
          <w:rFonts w:cs="Arial"/>
          <w:color w:val="000000" w:themeColor="text1"/>
          <w:szCs w:val="20"/>
        </w:rPr>
        <w:t>all symbols of the allocation</w:t>
      </w:r>
      <w:r w:rsidR="00493318">
        <w:rPr>
          <w:rFonts w:cs="Arial"/>
          <w:color w:val="000000" w:themeColor="text1"/>
          <w:szCs w:val="20"/>
        </w:rPr>
        <w:t>.</w:t>
      </w:r>
    </w:p>
    <w:p w14:paraId="49F2F4E2" w14:textId="6BF0DA1A" w:rsidR="00E235C8" w:rsidRDefault="00346DEE" w:rsidP="0069099E">
      <w:pPr>
        <w:spacing w:before="120" w:after="120"/>
        <w:jc w:val="both"/>
        <w:rPr>
          <w:rFonts w:cs="Arial"/>
          <w:color w:val="000000" w:themeColor="text1"/>
          <w:szCs w:val="20"/>
        </w:rPr>
      </w:pPr>
      <w:r>
        <w:rPr>
          <w:rFonts w:cs="Arial"/>
          <w:color w:val="000000" w:themeColor="text1"/>
          <w:szCs w:val="20"/>
        </w:rPr>
        <w:t xml:space="preserve">This implies that for </w:t>
      </w:r>
      <w:r w:rsidR="00493318">
        <w:rPr>
          <w:rFonts w:cs="Arial"/>
          <w:color w:val="000000" w:themeColor="text1"/>
          <w:szCs w:val="20"/>
        </w:rPr>
        <w:t>PDSCH reception across non-SBFD and SBFD symbols within the slot</w:t>
      </w:r>
      <w:r w:rsidR="00AA1644">
        <w:rPr>
          <w:rFonts w:cs="Arial"/>
          <w:color w:val="000000" w:themeColor="text1"/>
          <w:szCs w:val="20"/>
        </w:rPr>
        <w:t xml:space="preserve">, </w:t>
      </w:r>
      <w:r w:rsidR="00493318">
        <w:rPr>
          <w:rFonts w:cs="Arial"/>
          <w:color w:val="000000" w:themeColor="text1"/>
          <w:szCs w:val="20"/>
        </w:rPr>
        <w:t xml:space="preserve">the </w:t>
      </w:r>
      <w:r>
        <w:rPr>
          <w:rFonts w:cs="Arial"/>
          <w:color w:val="000000" w:themeColor="text1"/>
          <w:szCs w:val="20"/>
        </w:rPr>
        <w:t xml:space="preserve">UE can use the </w:t>
      </w:r>
      <w:r w:rsidR="003721B5">
        <w:rPr>
          <w:rFonts w:cs="Arial"/>
          <w:color w:val="000000" w:themeColor="text1"/>
          <w:szCs w:val="20"/>
        </w:rPr>
        <w:t>same channel estimation</w:t>
      </w:r>
      <w:r>
        <w:rPr>
          <w:rFonts w:cs="Arial"/>
          <w:color w:val="000000" w:themeColor="text1"/>
          <w:szCs w:val="20"/>
        </w:rPr>
        <w:t xml:space="preserve"> processes</w:t>
      </w:r>
      <w:r w:rsidR="003721B5">
        <w:rPr>
          <w:rFonts w:cs="Arial"/>
          <w:color w:val="000000" w:themeColor="text1"/>
          <w:szCs w:val="20"/>
        </w:rPr>
        <w:t xml:space="preserve">, </w:t>
      </w:r>
      <w:r w:rsidR="00493318">
        <w:rPr>
          <w:rFonts w:cs="Arial"/>
          <w:color w:val="000000" w:themeColor="text1"/>
          <w:szCs w:val="20"/>
        </w:rPr>
        <w:t xml:space="preserve">the </w:t>
      </w:r>
      <w:r w:rsidR="00AA1644">
        <w:rPr>
          <w:rFonts w:cs="Arial"/>
          <w:color w:val="000000" w:themeColor="text1"/>
          <w:szCs w:val="20"/>
        </w:rPr>
        <w:t xml:space="preserve">same </w:t>
      </w:r>
      <w:r w:rsidR="00E212B9">
        <w:rPr>
          <w:rFonts w:cs="Arial"/>
          <w:color w:val="000000" w:themeColor="text1"/>
          <w:szCs w:val="20"/>
        </w:rPr>
        <w:t>QCL</w:t>
      </w:r>
      <w:r w:rsidR="00E235C8">
        <w:rPr>
          <w:rFonts w:cs="Arial"/>
          <w:color w:val="000000" w:themeColor="text1"/>
          <w:szCs w:val="20"/>
        </w:rPr>
        <w:t xml:space="preserve"> </w:t>
      </w:r>
      <w:r>
        <w:rPr>
          <w:rFonts w:cs="Arial"/>
          <w:color w:val="000000" w:themeColor="text1"/>
          <w:szCs w:val="20"/>
        </w:rPr>
        <w:t xml:space="preserve">assumptions </w:t>
      </w:r>
      <w:r w:rsidR="00E235C8">
        <w:rPr>
          <w:rFonts w:cs="Arial"/>
          <w:color w:val="000000" w:themeColor="text1"/>
          <w:szCs w:val="20"/>
        </w:rPr>
        <w:t xml:space="preserve">and </w:t>
      </w:r>
      <w:r w:rsidR="00493318">
        <w:rPr>
          <w:rFonts w:cs="Arial"/>
          <w:color w:val="000000" w:themeColor="text1"/>
          <w:szCs w:val="20"/>
        </w:rPr>
        <w:t xml:space="preserve">the </w:t>
      </w:r>
      <w:r w:rsidR="00AA1644">
        <w:rPr>
          <w:rFonts w:cs="Arial"/>
          <w:color w:val="000000" w:themeColor="text1"/>
          <w:szCs w:val="20"/>
        </w:rPr>
        <w:t xml:space="preserve">same </w:t>
      </w:r>
      <w:r w:rsidR="00E212B9">
        <w:rPr>
          <w:rFonts w:cs="Arial"/>
          <w:color w:val="000000" w:themeColor="text1"/>
          <w:szCs w:val="20"/>
        </w:rPr>
        <w:t>EPRE</w:t>
      </w:r>
      <w:r w:rsidR="003721B5">
        <w:rPr>
          <w:rFonts w:cs="Arial"/>
          <w:color w:val="000000" w:themeColor="text1"/>
          <w:szCs w:val="20"/>
        </w:rPr>
        <w:t xml:space="preserve"> assumption</w:t>
      </w:r>
      <w:r>
        <w:rPr>
          <w:rFonts w:cs="Arial"/>
          <w:color w:val="000000" w:themeColor="text1"/>
          <w:szCs w:val="20"/>
        </w:rPr>
        <w:t>s for all symbols of the allocation</w:t>
      </w:r>
      <w:r w:rsidR="003721B5">
        <w:rPr>
          <w:rFonts w:cs="Arial"/>
          <w:color w:val="000000" w:themeColor="text1"/>
          <w:szCs w:val="20"/>
        </w:rPr>
        <w:t xml:space="preserve">. </w:t>
      </w:r>
      <w:r w:rsidR="00E63694">
        <w:rPr>
          <w:rFonts w:cs="Arial"/>
          <w:color w:val="000000" w:themeColor="text1"/>
          <w:szCs w:val="20"/>
        </w:rPr>
        <w:t xml:space="preserve">For </w:t>
      </w:r>
      <w:r w:rsidR="00E212B9">
        <w:rPr>
          <w:rFonts w:cs="Arial"/>
          <w:color w:val="000000" w:themeColor="text1"/>
          <w:szCs w:val="20"/>
        </w:rPr>
        <w:t>PUSCH</w:t>
      </w:r>
      <w:r w:rsidR="00E63694">
        <w:rPr>
          <w:rFonts w:cs="Arial"/>
          <w:color w:val="000000" w:themeColor="text1"/>
          <w:szCs w:val="20"/>
        </w:rPr>
        <w:t xml:space="preserve"> </w:t>
      </w:r>
      <w:r w:rsidR="00E212B9">
        <w:rPr>
          <w:rFonts w:cs="Arial"/>
          <w:color w:val="000000" w:themeColor="text1"/>
          <w:szCs w:val="20"/>
        </w:rPr>
        <w:t xml:space="preserve">or PUCCH </w:t>
      </w:r>
      <w:r w:rsidR="00E63694">
        <w:rPr>
          <w:rFonts w:cs="Arial"/>
          <w:color w:val="000000" w:themeColor="text1"/>
          <w:szCs w:val="20"/>
        </w:rPr>
        <w:t xml:space="preserve">transmission across non-SBFD and SBFD symbols within the slot, </w:t>
      </w:r>
      <w:r>
        <w:rPr>
          <w:rFonts w:cs="Arial"/>
          <w:color w:val="000000" w:themeColor="text1"/>
          <w:szCs w:val="20"/>
        </w:rPr>
        <w:t xml:space="preserve">it is required that the UE can employ </w:t>
      </w:r>
      <w:r w:rsidR="00E63694">
        <w:rPr>
          <w:rFonts w:cs="Arial"/>
          <w:color w:val="000000" w:themeColor="text1"/>
          <w:szCs w:val="20"/>
        </w:rPr>
        <w:t>the same QCL</w:t>
      </w:r>
      <w:r>
        <w:rPr>
          <w:rFonts w:cs="Arial"/>
          <w:color w:val="000000" w:themeColor="text1"/>
          <w:szCs w:val="20"/>
        </w:rPr>
        <w:t xml:space="preserve"> assumptions</w:t>
      </w:r>
      <w:r w:rsidR="00E63694">
        <w:rPr>
          <w:rFonts w:cs="Arial"/>
          <w:color w:val="000000" w:themeColor="text1"/>
          <w:szCs w:val="20"/>
        </w:rPr>
        <w:t xml:space="preserve">, </w:t>
      </w:r>
      <w:r>
        <w:rPr>
          <w:rFonts w:cs="Arial"/>
          <w:color w:val="000000" w:themeColor="text1"/>
          <w:szCs w:val="20"/>
        </w:rPr>
        <w:t xml:space="preserve">the </w:t>
      </w:r>
      <w:r w:rsidR="00E63694">
        <w:rPr>
          <w:rFonts w:cs="Arial"/>
          <w:color w:val="000000" w:themeColor="text1"/>
          <w:szCs w:val="20"/>
        </w:rPr>
        <w:t xml:space="preserve">same </w:t>
      </w:r>
      <w:r>
        <w:rPr>
          <w:rFonts w:cs="Arial"/>
          <w:color w:val="000000" w:themeColor="text1"/>
          <w:szCs w:val="20"/>
        </w:rPr>
        <w:t xml:space="preserve">determined </w:t>
      </w:r>
      <w:r w:rsidR="00E63694">
        <w:rPr>
          <w:rFonts w:cs="Arial"/>
          <w:color w:val="000000" w:themeColor="text1"/>
          <w:szCs w:val="20"/>
        </w:rPr>
        <w:t xml:space="preserve">transmit power and </w:t>
      </w:r>
      <w:r>
        <w:rPr>
          <w:rFonts w:cs="Arial"/>
          <w:color w:val="000000" w:themeColor="text1"/>
          <w:szCs w:val="20"/>
        </w:rPr>
        <w:t xml:space="preserve">the </w:t>
      </w:r>
      <w:r w:rsidR="00E63694">
        <w:rPr>
          <w:rFonts w:cs="Arial"/>
          <w:color w:val="000000" w:themeColor="text1"/>
          <w:szCs w:val="20"/>
        </w:rPr>
        <w:t xml:space="preserve">same UL transmit timing </w:t>
      </w:r>
      <w:r>
        <w:rPr>
          <w:rFonts w:cs="Arial"/>
          <w:color w:val="000000" w:themeColor="text1"/>
          <w:szCs w:val="20"/>
        </w:rPr>
        <w:t xml:space="preserve">settings for </w:t>
      </w:r>
      <w:r w:rsidR="00E63694">
        <w:rPr>
          <w:rFonts w:cs="Arial"/>
          <w:color w:val="000000" w:themeColor="text1"/>
          <w:szCs w:val="20"/>
        </w:rPr>
        <w:t>all symbols of the allocation.</w:t>
      </w:r>
    </w:p>
    <w:p w14:paraId="257681D1" w14:textId="72C330B0" w:rsidR="00E212B9" w:rsidRPr="000E5B4E" w:rsidRDefault="00E63694" w:rsidP="0069099E">
      <w:pPr>
        <w:spacing w:before="120" w:after="120"/>
        <w:jc w:val="both"/>
        <w:rPr>
          <w:rFonts w:cs="Arial"/>
          <w:color w:val="000000" w:themeColor="text1"/>
          <w:szCs w:val="20"/>
        </w:rPr>
      </w:pPr>
      <w:r>
        <w:rPr>
          <w:rFonts w:cs="Arial"/>
          <w:color w:val="000000" w:themeColor="text1"/>
          <w:szCs w:val="20"/>
        </w:rPr>
        <w:t>The i</w:t>
      </w:r>
      <w:r w:rsidR="00E235C8">
        <w:rPr>
          <w:rFonts w:cs="Arial"/>
          <w:color w:val="000000" w:themeColor="text1"/>
          <w:szCs w:val="20"/>
        </w:rPr>
        <w:t xml:space="preserve">ntroduction of SBFD operation should not result in a change to </w:t>
      </w:r>
      <w:r w:rsidR="00A966AB">
        <w:rPr>
          <w:rFonts w:cs="Arial"/>
          <w:color w:val="000000" w:themeColor="text1"/>
          <w:szCs w:val="20"/>
        </w:rPr>
        <w:t xml:space="preserve">L1 </w:t>
      </w:r>
      <w:r w:rsidR="00E235C8">
        <w:rPr>
          <w:rFonts w:cs="Arial"/>
          <w:color w:val="000000" w:themeColor="text1"/>
          <w:szCs w:val="20"/>
        </w:rPr>
        <w:t>symbol/RE</w:t>
      </w:r>
      <w:r w:rsidR="00A966AB">
        <w:rPr>
          <w:rFonts w:cs="Arial"/>
          <w:color w:val="000000" w:themeColor="text1"/>
          <w:szCs w:val="20"/>
        </w:rPr>
        <w:t>-level</w:t>
      </w:r>
      <w:r w:rsidR="00E235C8">
        <w:rPr>
          <w:rFonts w:cs="Arial"/>
          <w:color w:val="000000" w:themeColor="text1"/>
          <w:szCs w:val="20"/>
        </w:rPr>
        <w:t xml:space="preserve"> processing for PDSCH, PUSCH and PUCCH.</w:t>
      </w:r>
      <w:r w:rsidR="000E5B4E">
        <w:rPr>
          <w:rFonts w:cs="Arial"/>
          <w:color w:val="000000" w:themeColor="text1"/>
          <w:szCs w:val="20"/>
        </w:rPr>
        <w:t xml:space="preserve"> </w:t>
      </w:r>
      <w:r>
        <w:rPr>
          <w:rFonts w:cs="Arial"/>
          <w:color w:val="000000" w:themeColor="text1"/>
          <w:szCs w:val="20"/>
        </w:rPr>
        <w:t xml:space="preserve">Therefore, if </w:t>
      </w:r>
      <w:r w:rsidR="000E5B4E">
        <w:rPr>
          <w:rFonts w:cs="Arial"/>
          <w:color w:val="000000" w:themeColor="text1"/>
          <w:szCs w:val="20"/>
        </w:rPr>
        <w:t xml:space="preserve">a </w:t>
      </w:r>
      <w:r w:rsidR="00E235C8">
        <w:rPr>
          <w:rFonts w:cs="Arial"/>
          <w:color w:val="000000" w:themeColor="text1"/>
          <w:szCs w:val="20"/>
        </w:rPr>
        <w:t>PDSCH, PUSCH or PUCCH allocation</w:t>
      </w:r>
      <w:r w:rsidR="000E5B4E">
        <w:rPr>
          <w:rFonts w:cs="Arial"/>
          <w:color w:val="000000" w:themeColor="text1"/>
          <w:szCs w:val="20"/>
        </w:rPr>
        <w:t xml:space="preserve"> across non-SBFD and SBFD symbols within a slot </w:t>
      </w:r>
      <w:r>
        <w:rPr>
          <w:rFonts w:cs="Arial"/>
          <w:color w:val="000000" w:themeColor="text1"/>
          <w:szCs w:val="20"/>
        </w:rPr>
        <w:t xml:space="preserve">would </w:t>
      </w:r>
      <w:r w:rsidR="000E5B4E">
        <w:rPr>
          <w:rFonts w:cs="Arial"/>
          <w:color w:val="000000" w:themeColor="text1"/>
          <w:szCs w:val="20"/>
        </w:rPr>
        <w:t>result</w:t>
      </w:r>
      <w:r>
        <w:rPr>
          <w:rFonts w:cs="Arial"/>
          <w:color w:val="000000" w:themeColor="text1"/>
          <w:szCs w:val="20"/>
        </w:rPr>
        <w:t xml:space="preserve"> </w:t>
      </w:r>
      <w:r w:rsidR="000E5B4E">
        <w:rPr>
          <w:rFonts w:cs="Arial"/>
          <w:color w:val="000000" w:themeColor="text1"/>
          <w:szCs w:val="20"/>
        </w:rPr>
        <w:t xml:space="preserve">in the need to </w:t>
      </w:r>
      <w:r>
        <w:rPr>
          <w:rFonts w:cs="Arial"/>
          <w:color w:val="000000" w:themeColor="text1"/>
          <w:szCs w:val="20"/>
        </w:rPr>
        <w:t xml:space="preserve">design for the possible presence of </w:t>
      </w:r>
      <w:r w:rsidR="000E5B4E">
        <w:rPr>
          <w:rFonts w:cs="Arial"/>
          <w:color w:val="000000" w:themeColor="text1"/>
          <w:szCs w:val="20"/>
        </w:rPr>
        <w:t xml:space="preserve">guard symbols </w:t>
      </w:r>
      <w:r w:rsidR="00A966AB">
        <w:rPr>
          <w:rFonts w:cs="Arial"/>
          <w:color w:val="000000" w:themeColor="text1"/>
          <w:szCs w:val="20"/>
        </w:rPr>
        <w:t xml:space="preserve">resulting from switching of the </w:t>
      </w:r>
      <w:r w:rsidR="000E5B4E">
        <w:rPr>
          <w:rFonts w:cs="Arial"/>
          <w:color w:val="000000" w:themeColor="text1"/>
          <w:szCs w:val="20"/>
        </w:rPr>
        <w:t xml:space="preserve">gNB-side antenna </w:t>
      </w:r>
      <w:r>
        <w:rPr>
          <w:rFonts w:cs="Arial"/>
          <w:color w:val="000000" w:themeColor="text1"/>
          <w:szCs w:val="20"/>
        </w:rPr>
        <w:t xml:space="preserve">configuration </w:t>
      </w:r>
      <w:r w:rsidR="000E5B4E">
        <w:rPr>
          <w:rFonts w:cs="Arial"/>
          <w:color w:val="000000" w:themeColor="text1"/>
          <w:szCs w:val="20"/>
        </w:rPr>
        <w:t xml:space="preserve">or </w:t>
      </w:r>
      <w:r>
        <w:rPr>
          <w:rFonts w:cs="Arial"/>
          <w:color w:val="000000" w:themeColor="text1"/>
          <w:szCs w:val="20"/>
        </w:rPr>
        <w:t xml:space="preserve">would result in </w:t>
      </w:r>
      <w:r w:rsidR="00A966AB">
        <w:rPr>
          <w:rFonts w:cs="Arial"/>
          <w:color w:val="000000" w:themeColor="text1"/>
          <w:szCs w:val="20"/>
        </w:rPr>
        <w:t xml:space="preserve">channel/signal </w:t>
      </w:r>
      <w:r w:rsidR="000E5B4E">
        <w:rPr>
          <w:rFonts w:cs="Arial"/>
          <w:color w:val="000000" w:themeColor="text1"/>
          <w:szCs w:val="20"/>
        </w:rPr>
        <w:t xml:space="preserve">mapping </w:t>
      </w:r>
      <w:r w:rsidR="000E5B4E">
        <w:rPr>
          <w:rFonts w:cs="Arial"/>
          <w:color w:val="000000" w:themeColor="text1"/>
          <w:szCs w:val="20"/>
        </w:rPr>
        <w:lastRenderedPageBreak/>
        <w:t>across non-consecutive symbols group</w:t>
      </w:r>
      <w:r w:rsidR="00A966AB">
        <w:rPr>
          <w:rFonts w:cs="Arial"/>
          <w:color w:val="000000" w:themeColor="text1"/>
          <w:szCs w:val="20"/>
        </w:rPr>
        <w:t>s</w:t>
      </w:r>
      <w:r w:rsidR="000E5B4E">
        <w:rPr>
          <w:rFonts w:cs="Arial"/>
          <w:color w:val="000000" w:themeColor="text1"/>
          <w:szCs w:val="20"/>
        </w:rPr>
        <w:t xml:space="preserve"> or would require </w:t>
      </w:r>
      <w:r>
        <w:rPr>
          <w:rFonts w:cs="Arial"/>
          <w:color w:val="000000" w:themeColor="text1"/>
          <w:szCs w:val="20"/>
        </w:rPr>
        <w:t xml:space="preserve">the implementation of </w:t>
      </w:r>
      <w:r w:rsidR="000E5B4E">
        <w:rPr>
          <w:rFonts w:cs="Arial"/>
          <w:color w:val="000000" w:themeColor="text1"/>
          <w:szCs w:val="20"/>
        </w:rPr>
        <w:t xml:space="preserve">separate UE channel estimation processes for the non-SBFD and SBFD symbols of the same allocation, the resulting UE modem design impact, performance characterization and </w:t>
      </w:r>
      <w:r w:rsidR="000E5B4E" w:rsidRPr="0069099E">
        <w:rPr>
          <w:color w:val="000000" w:themeColor="text1"/>
        </w:rPr>
        <w:t>associated</w:t>
      </w:r>
      <w:r w:rsidR="000E5B4E">
        <w:rPr>
          <w:rFonts w:cs="Arial"/>
          <w:color w:val="000000" w:themeColor="text1"/>
          <w:szCs w:val="20"/>
        </w:rPr>
        <w:t xml:space="preserve"> specification effort would be </w:t>
      </w:r>
      <w:r>
        <w:rPr>
          <w:rFonts w:cs="Arial"/>
          <w:color w:val="000000" w:themeColor="text1"/>
          <w:szCs w:val="20"/>
        </w:rPr>
        <w:t>undue</w:t>
      </w:r>
      <w:r w:rsidR="000E5B4E">
        <w:rPr>
          <w:rFonts w:cs="Arial"/>
          <w:color w:val="000000" w:themeColor="text1"/>
          <w:szCs w:val="20"/>
        </w:rPr>
        <w:t>.</w:t>
      </w:r>
    </w:p>
    <w:p w14:paraId="415BFED2" w14:textId="49AE27E4" w:rsidR="00AA1644" w:rsidRDefault="00E63694" w:rsidP="0069099E">
      <w:pPr>
        <w:spacing w:before="120" w:after="120"/>
        <w:jc w:val="both"/>
        <w:rPr>
          <w:rFonts w:cs="Arial"/>
          <w:color w:val="000000" w:themeColor="text1"/>
          <w:szCs w:val="20"/>
        </w:rPr>
      </w:pPr>
      <w:r>
        <w:rPr>
          <w:lang w:val="en-GB" w:eastAsia="zh-CN"/>
        </w:rPr>
        <w:t xml:space="preserve">The </w:t>
      </w:r>
      <w:r w:rsidR="00861D26">
        <w:rPr>
          <w:color w:val="000000" w:themeColor="text1"/>
        </w:rPr>
        <w:t xml:space="preserve">possibility to allocate and </w:t>
      </w:r>
      <w:r>
        <w:rPr>
          <w:color w:val="000000" w:themeColor="text1"/>
        </w:rPr>
        <w:t xml:space="preserve">transparently </w:t>
      </w:r>
      <w:r w:rsidR="00861D26">
        <w:rPr>
          <w:color w:val="000000" w:themeColor="text1"/>
        </w:rPr>
        <w:t xml:space="preserve">map a PDSCH, PUSCH or PUCCH </w:t>
      </w:r>
      <w:r>
        <w:rPr>
          <w:color w:val="000000" w:themeColor="text1"/>
        </w:rPr>
        <w:t xml:space="preserve">allocation </w:t>
      </w:r>
      <w:r w:rsidR="00861D26">
        <w:rPr>
          <w:color w:val="000000" w:themeColor="text1"/>
        </w:rPr>
        <w:t xml:space="preserve">across both non-SBFD and SBFD symbols </w:t>
      </w:r>
      <w:r w:rsidR="000E5B4E">
        <w:rPr>
          <w:color w:val="000000" w:themeColor="text1"/>
        </w:rPr>
        <w:t>with</w:t>
      </w:r>
      <w:r w:rsidR="00861D26">
        <w:rPr>
          <w:color w:val="000000" w:themeColor="text1"/>
        </w:rPr>
        <w:t>in a</w:t>
      </w:r>
      <w:r w:rsidR="000E5B4E">
        <w:rPr>
          <w:color w:val="000000" w:themeColor="text1"/>
        </w:rPr>
        <w:t xml:space="preserve"> </w:t>
      </w:r>
      <w:r w:rsidR="00861D26">
        <w:rPr>
          <w:color w:val="000000" w:themeColor="text1"/>
        </w:rPr>
        <w:t xml:space="preserve">slot </w:t>
      </w:r>
      <w:r>
        <w:rPr>
          <w:color w:val="000000" w:themeColor="text1"/>
        </w:rPr>
        <w:t xml:space="preserve">for both legacy UEs and SBFD-aware UE </w:t>
      </w:r>
      <w:r w:rsidR="00861D26">
        <w:rPr>
          <w:rFonts w:cs="Arial"/>
          <w:color w:val="000000" w:themeColor="text1"/>
          <w:szCs w:val="20"/>
        </w:rPr>
        <w:t xml:space="preserve">depends on the gNB-side SBFD antenna configuration. </w:t>
      </w:r>
      <w:r w:rsidR="000E5B4E">
        <w:rPr>
          <w:rFonts w:cs="Arial"/>
          <w:color w:val="000000" w:themeColor="text1"/>
          <w:szCs w:val="20"/>
        </w:rPr>
        <w:t>For example, u</w:t>
      </w:r>
      <w:r w:rsidR="00861D26">
        <w:rPr>
          <w:rFonts w:cs="Arial"/>
          <w:color w:val="000000" w:themeColor="text1"/>
          <w:szCs w:val="20"/>
        </w:rPr>
        <w:t xml:space="preserve">sing SBFD antenna configuration </w:t>
      </w:r>
      <w:r w:rsidR="000E5B4E">
        <w:rPr>
          <w:rFonts w:cs="Arial"/>
          <w:color w:val="000000" w:themeColor="text1"/>
          <w:szCs w:val="20"/>
        </w:rPr>
        <w:t>o</w:t>
      </w:r>
      <w:r w:rsidR="00861D26">
        <w:rPr>
          <w:rFonts w:cs="Arial"/>
          <w:color w:val="000000" w:themeColor="text1"/>
          <w:szCs w:val="20"/>
        </w:rPr>
        <w:t xml:space="preserve">ption 2 </w:t>
      </w:r>
      <w:r w:rsidR="000E5B4E">
        <w:rPr>
          <w:rFonts w:cs="Arial"/>
          <w:color w:val="000000" w:themeColor="text1"/>
          <w:szCs w:val="20"/>
        </w:rPr>
        <w:t xml:space="preserve">with </w:t>
      </w:r>
      <w:r w:rsidR="00861D26">
        <w:rPr>
          <w:rFonts w:cs="Arial"/>
          <w:color w:val="000000" w:themeColor="text1"/>
          <w:szCs w:val="20"/>
        </w:rPr>
        <w:t xml:space="preserve">the same total number of antenna elements and the same number of DL TRXs </w:t>
      </w:r>
      <w:r w:rsidR="000E5B4E">
        <w:rPr>
          <w:rFonts w:cs="Arial"/>
          <w:color w:val="000000" w:themeColor="text1"/>
          <w:szCs w:val="20"/>
        </w:rPr>
        <w:t xml:space="preserve">in </w:t>
      </w:r>
      <w:r>
        <w:rPr>
          <w:rFonts w:cs="Arial"/>
          <w:color w:val="000000" w:themeColor="text1"/>
          <w:szCs w:val="20"/>
        </w:rPr>
        <w:t xml:space="preserve">the </w:t>
      </w:r>
      <w:r w:rsidR="000E5B4E">
        <w:rPr>
          <w:rFonts w:cs="Arial"/>
          <w:color w:val="000000" w:themeColor="text1"/>
          <w:szCs w:val="20"/>
        </w:rPr>
        <w:t xml:space="preserve">DL-only symbols and </w:t>
      </w:r>
      <w:r w:rsidR="00861D26">
        <w:rPr>
          <w:rFonts w:cs="Arial"/>
          <w:color w:val="000000" w:themeColor="text1"/>
          <w:szCs w:val="20"/>
        </w:rPr>
        <w:t xml:space="preserve">SBFD </w:t>
      </w:r>
      <w:r w:rsidR="000E5B4E">
        <w:rPr>
          <w:rFonts w:cs="Arial"/>
          <w:color w:val="000000" w:themeColor="text1"/>
          <w:szCs w:val="20"/>
        </w:rPr>
        <w:t>symbols</w:t>
      </w:r>
      <w:r w:rsidR="00861D26">
        <w:rPr>
          <w:rFonts w:cs="Arial"/>
          <w:color w:val="000000" w:themeColor="text1"/>
          <w:szCs w:val="20"/>
        </w:rPr>
        <w:t xml:space="preserve">, </w:t>
      </w:r>
      <w:r>
        <w:rPr>
          <w:rFonts w:cs="Arial"/>
          <w:color w:val="000000" w:themeColor="text1"/>
          <w:szCs w:val="20"/>
        </w:rPr>
        <w:t xml:space="preserve">such </w:t>
      </w:r>
      <w:r w:rsidR="000E5B4E">
        <w:rPr>
          <w:rFonts w:cs="Arial"/>
          <w:color w:val="000000" w:themeColor="text1"/>
          <w:szCs w:val="20"/>
        </w:rPr>
        <w:t>mapping of the PDSCH, PUSCH or PUCCH allocation across non-SBFD and SBFD symbols within a slot may be possible</w:t>
      </w:r>
      <w:r w:rsidR="00861D26">
        <w:rPr>
          <w:rFonts w:cs="Arial"/>
          <w:color w:val="000000" w:themeColor="text1"/>
          <w:szCs w:val="20"/>
        </w:rPr>
        <w:t>.</w:t>
      </w:r>
    </w:p>
    <w:p w14:paraId="3765F4BD" w14:textId="540BBFD5" w:rsidR="00576F58" w:rsidRDefault="00576F58" w:rsidP="00576F58">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sidR="00AA1644">
        <w:rPr>
          <w:color w:val="000000" w:themeColor="text1"/>
        </w:rPr>
        <w:t>6</w:t>
      </w:r>
      <w:r w:rsidRPr="0036639B">
        <w:rPr>
          <w:color w:val="000000" w:themeColor="text1"/>
        </w:rPr>
        <w:t>:</w:t>
      </w:r>
      <w:r w:rsidRPr="0036639B">
        <w:rPr>
          <w:b w:val="0"/>
          <w:bCs w:val="0"/>
          <w:i/>
          <w:iCs/>
          <w:color w:val="000000" w:themeColor="text1"/>
        </w:rPr>
        <w:t xml:space="preserve"> </w:t>
      </w:r>
      <w:r w:rsidR="00AA1644">
        <w:rPr>
          <w:b w:val="0"/>
          <w:bCs w:val="0"/>
          <w:i/>
          <w:iCs/>
          <w:color w:val="000000" w:themeColor="text1"/>
        </w:rPr>
        <w:t>T</w:t>
      </w:r>
      <w:r w:rsidR="00AA1644" w:rsidRPr="00AA1644">
        <w:rPr>
          <w:b w:val="0"/>
          <w:bCs w:val="0"/>
          <w:i/>
          <w:iCs/>
          <w:color w:val="000000" w:themeColor="text1"/>
        </w:rPr>
        <w:t>ransmission/reception of a physical channel/signal mapped to SBFD and non-SBFD symbols within a slot</w:t>
      </w:r>
      <w:r w:rsidR="00AA1644">
        <w:rPr>
          <w:b w:val="0"/>
          <w:bCs w:val="0"/>
          <w:i/>
          <w:iCs/>
          <w:color w:val="000000" w:themeColor="text1"/>
        </w:rPr>
        <w:t xml:space="preserve"> is supported </w:t>
      </w:r>
      <w:r w:rsidR="00E63694">
        <w:rPr>
          <w:b w:val="0"/>
          <w:bCs w:val="0"/>
          <w:i/>
          <w:iCs/>
          <w:color w:val="000000" w:themeColor="text1"/>
        </w:rPr>
        <w:t xml:space="preserve">only </w:t>
      </w:r>
      <w:r w:rsidR="00346DEE">
        <w:rPr>
          <w:b w:val="0"/>
          <w:bCs w:val="0"/>
          <w:i/>
          <w:iCs/>
          <w:color w:val="000000" w:themeColor="text1"/>
        </w:rPr>
        <w:t xml:space="preserve">for the case of no </w:t>
      </w:r>
      <w:r w:rsidR="00AA1644">
        <w:rPr>
          <w:b w:val="0"/>
          <w:bCs w:val="0"/>
          <w:i/>
          <w:iCs/>
          <w:color w:val="000000" w:themeColor="text1"/>
        </w:rPr>
        <w:t xml:space="preserve">UE </w:t>
      </w:r>
      <w:r w:rsidR="00346DEE">
        <w:rPr>
          <w:b w:val="0"/>
          <w:bCs w:val="0"/>
          <w:i/>
          <w:iCs/>
          <w:color w:val="000000" w:themeColor="text1"/>
        </w:rPr>
        <w:t>design and specification impacts</w:t>
      </w:r>
      <w:r w:rsidR="00AA1644">
        <w:rPr>
          <w:b w:val="0"/>
          <w:bCs w:val="0"/>
          <w:i/>
          <w:iCs/>
          <w:color w:val="000000" w:themeColor="text1"/>
        </w:rPr>
        <w:t>.</w:t>
      </w:r>
    </w:p>
    <w:p w14:paraId="653AF6C4" w14:textId="77777777" w:rsidR="00576F58" w:rsidRPr="0036639B" w:rsidRDefault="00576F58" w:rsidP="0069099E">
      <w:pPr>
        <w:spacing w:before="120" w:after="120"/>
        <w:jc w:val="both"/>
        <w:rPr>
          <w:color w:val="000000" w:themeColor="text1"/>
          <w:lang w:val="en-GB"/>
        </w:rPr>
      </w:pPr>
    </w:p>
    <w:p w14:paraId="2219A8F4" w14:textId="77777777" w:rsidR="00576F58" w:rsidRPr="0036639B" w:rsidRDefault="00576F58" w:rsidP="00576F58">
      <w:pPr>
        <w:pStyle w:val="Heading3"/>
        <w:rPr>
          <w:color w:val="000000" w:themeColor="text1"/>
        </w:rPr>
      </w:pPr>
      <w:r w:rsidRPr="0036639B">
        <w:rPr>
          <w:color w:val="000000" w:themeColor="text1"/>
        </w:rPr>
        <w:t>5.1.2</w:t>
      </w:r>
      <w:r w:rsidRPr="0036639B">
        <w:rPr>
          <w:color w:val="000000" w:themeColor="text1"/>
        </w:rPr>
        <w:tab/>
      </w:r>
      <w:r>
        <w:rPr>
          <w:color w:val="000000" w:themeColor="text1"/>
        </w:rPr>
        <w:t>F</w:t>
      </w:r>
      <w:r w:rsidRPr="0036639B">
        <w:rPr>
          <w:color w:val="000000" w:themeColor="text1"/>
        </w:rPr>
        <w:t>requency-domain</w:t>
      </w:r>
    </w:p>
    <w:p w14:paraId="565970AE" w14:textId="4BB2BBD0" w:rsidR="00EE0F75" w:rsidRPr="0036639B" w:rsidRDefault="00EE0F75" w:rsidP="0069099E">
      <w:pPr>
        <w:spacing w:before="120" w:after="120"/>
        <w:jc w:val="both"/>
        <w:rPr>
          <w:color w:val="000000" w:themeColor="text1"/>
        </w:rPr>
      </w:pPr>
      <w:r>
        <w:rPr>
          <w:color w:val="000000" w:themeColor="text1"/>
        </w:rPr>
        <w:t xml:space="preserve">When </w:t>
      </w:r>
      <w:r w:rsidRPr="0036639B">
        <w:rPr>
          <w:color w:val="000000" w:themeColor="text1"/>
        </w:rPr>
        <w:t xml:space="preserve">SBFD operation </w:t>
      </w:r>
      <w:r>
        <w:rPr>
          <w:color w:val="000000" w:themeColor="text1"/>
        </w:rPr>
        <w:t xml:space="preserve">using ‘DUD’ </w:t>
      </w:r>
      <w:r w:rsidRPr="0036639B">
        <w:rPr>
          <w:color w:val="000000" w:themeColor="text1"/>
        </w:rPr>
        <w:t>i</w:t>
      </w:r>
      <w:r>
        <w:rPr>
          <w:color w:val="000000" w:themeColor="text1"/>
        </w:rPr>
        <w:t>s configured in</w:t>
      </w:r>
      <w:r w:rsidRPr="0036639B">
        <w:rPr>
          <w:color w:val="000000" w:themeColor="text1"/>
        </w:rPr>
        <w:t xml:space="preserve"> the </w:t>
      </w:r>
      <w:r>
        <w:rPr>
          <w:color w:val="000000" w:themeColor="text1"/>
        </w:rPr>
        <w:t xml:space="preserve">NR </w:t>
      </w:r>
      <w:r w:rsidRPr="0036639B">
        <w:rPr>
          <w:color w:val="000000" w:themeColor="text1"/>
        </w:rPr>
        <w:t>TDD</w:t>
      </w:r>
      <w:r>
        <w:rPr>
          <w:color w:val="000000" w:themeColor="text1"/>
        </w:rPr>
        <w:t xml:space="preserve"> cell</w:t>
      </w:r>
      <w:r w:rsidRPr="0036639B">
        <w:rPr>
          <w:color w:val="000000" w:themeColor="text1"/>
        </w:rPr>
        <w:t xml:space="preserve">, the SBFD UL subband is </w:t>
      </w:r>
      <w:r>
        <w:rPr>
          <w:color w:val="000000" w:themeColor="text1"/>
        </w:rPr>
        <w:t xml:space="preserve">located </w:t>
      </w:r>
      <w:r w:rsidRPr="0036639B">
        <w:rPr>
          <w:color w:val="000000" w:themeColor="text1"/>
        </w:rPr>
        <w:t>in the center of the NR carrier</w:t>
      </w:r>
      <w:r w:rsidR="006A5C40">
        <w:rPr>
          <w:color w:val="000000" w:themeColor="text1"/>
        </w:rPr>
        <w:t>. Frequency-domain resource allocation for DL receptions and UL transmissions across SBFD symbols and non-SBFD symbols in different slots must be considered.</w:t>
      </w:r>
    </w:p>
    <w:p w14:paraId="4D7353C2" w14:textId="1F20C206" w:rsidR="00576F58" w:rsidRDefault="00576F58" w:rsidP="0069099E">
      <w:pPr>
        <w:spacing w:before="120" w:after="120"/>
        <w:jc w:val="both"/>
        <w:rPr>
          <w:color w:val="000000" w:themeColor="text1"/>
        </w:rPr>
      </w:pPr>
      <w:r>
        <w:rPr>
          <w:color w:val="000000" w:themeColor="text1"/>
        </w:rPr>
        <w:t xml:space="preserve">In </w:t>
      </w:r>
      <w:r w:rsidRPr="0036639B">
        <w:rPr>
          <w:color w:val="000000" w:themeColor="text1"/>
        </w:rPr>
        <w:t>RAN1#112</w:t>
      </w:r>
      <w:r w:rsidR="0037516E">
        <w:rPr>
          <w:color w:val="000000" w:themeColor="text1"/>
        </w:rPr>
        <w:t>bis-e</w:t>
      </w:r>
      <w:r>
        <w:rPr>
          <w:color w:val="000000" w:themeColor="text1"/>
        </w:rPr>
        <w:t xml:space="preserve">, the following </w:t>
      </w:r>
      <w:r w:rsidRPr="0036639B">
        <w:rPr>
          <w:color w:val="000000" w:themeColor="text1"/>
        </w:rPr>
        <w:t>agreement</w:t>
      </w:r>
      <w:r>
        <w:rPr>
          <w:color w:val="000000" w:themeColor="text1"/>
        </w:rPr>
        <w:t xml:space="preserve"> </w:t>
      </w:r>
      <w:r w:rsidR="00EE0F75">
        <w:rPr>
          <w:color w:val="000000" w:themeColor="text1"/>
        </w:rPr>
        <w:t xml:space="preserve">was </w:t>
      </w:r>
      <w:r>
        <w:rPr>
          <w:color w:val="000000" w:themeColor="text1"/>
        </w:rPr>
        <w:t>made.</w:t>
      </w:r>
    </w:p>
    <w:p w14:paraId="771ADDF0" w14:textId="6C21D8F2" w:rsidR="00EE0F75" w:rsidRDefault="00EE0F75" w:rsidP="00576F58">
      <w:pPr>
        <w:jc w:val="both"/>
        <w:rPr>
          <w:color w:val="000000" w:themeColor="text1"/>
        </w:rPr>
      </w:pPr>
      <w:r w:rsidRPr="002A3726">
        <w:rPr>
          <w:rFonts w:ascii="Times" w:eastAsia="Batang" w:hAnsi="Times" w:cs="Times New Roman"/>
          <w:noProof/>
          <w:szCs w:val="24"/>
          <w:lang w:val="en-GB"/>
        </w:rPr>
        <mc:AlternateContent>
          <mc:Choice Requires="wps">
            <w:drawing>
              <wp:inline distT="0" distB="0" distL="0" distR="0" wp14:anchorId="698CB393" wp14:editId="324A10AF">
                <wp:extent cx="6120765" cy="2605877"/>
                <wp:effectExtent l="0" t="0" r="6985" b="7620"/>
                <wp:docPr id="728058350" name="Text Box 1"/>
                <wp:cNvGraphicFramePr/>
                <a:graphic xmlns:a="http://schemas.openxmlformats.org/drawingml/2006/main">
                  <a:graphicData uri="http://schemas.microsoft.com/office/word/2010/wordprocessingShape">
                    <wps:wsp>
                      <wps:cNvSpPr txBox="1"/>
                      <wps:spPr>
                        <a:xfrm>
                          <a:off x="0" y="0"/>
                          <a:ext cx="6120765" cy="2605877"/>
                        </a:xfrm>
                        <a:prstGeom prst="rect">
                          <a:avLst/>
                        </a:prstGeom>
                        <a:noFill/>
                        <a:ln w="6350">
                          <a:solidFill>
                            <a:prstClr val="black"/>
                          </a:solidFill>
                        </a:ln>
                      </wps:spPr>
                      <wps:txbx>
                        <w:txbxContent>
                          <w:p w14:paraId="40D13AE2" w14:textId="77777777" w:rsidR="00EE0F75" w:rsidRPr="00634FBD" w:rsidRDefault="00EE0F75" w:rsidP="00EE0F75">
                            <w:pPr>
                              <w:rPr>
                                <w:rFonts w:ascii="Times" w:eastAsia="Malgun Gothic" w:hAnsi="Times" w:cs="Times New Roman"/>
                                <w:b/>
                                <w:szCs w:val="20"/>
                                <w:highlight w:val="green"/>
                                <w:lang w:eastAsia="zh-CN"/>
                              </w:rPr>
                            </w:pPr>
                            <w:r w:rsidRPr="00634FBD">
                              <w:rPr>
                                <w:rFonts w:ascii="Times" w:eastAsia="Malgun Gothic" w:hAnsi="Times" w:cs="Times New Roman"/>
                                <w:b/>
                                <w:szCs w:val="20"/>
                                <w:highlight w:val="green"/>
                                <w:lang w:eastAsia="zh-CN"/>
                              </w:rPr>
                              <w:t>Agreement</w:t>
                            </w:r>
                          </w:p>
                          <w:p w14:paraId="35CCCC30" w14:textId="77777777" w:rsidR="00EE0F75" w:rsidRPr="00634FBD" w:rsidRDefault="00EE0F75" w:rsidP="00EE0F75">
                            <w:pPr>
                              <w:rPr>
                                <w:rFonts w:ascii="Times" w:eastAsia="SimSun" w:hAnsi="Times" w:cs="Times New Roman"/>
                                <w:szCs w:val="20"/>
                                <w:lang w:eastAsia="zh-CN"/>
                              </w:rPr>
                            </w:pPr>
                            <w:r w:rsidRPr="00634FBD">
                              <w:rPr>
                                <w:rFonts w:ascii="Times" w:eastAsia="Malgun Gothic" w:hAnsi="Times" w:cs="Times New Roman"/>
                                <w:szCs w:val="20"/>
                              </w:rPr>
                              <w:t>For UL transmissions and DL receptions across SBFD symbols and non-SBFD symbols in different slots (each transmission/reception within a slot has either all SBFD or all non-SBFD symbols)</w:t>
                            </w:r>
                            <w:r w:rsidRPr="00634FBD">
                              <w:rPr>
                                <w:rFonts w:ascii="Times" w:eastAsia="Malgun Gothic" w:hAnsi="Times" w:cs="Times New Roman"/>
                                <w:szCs w:val="20"/>
                                <w:lang w:eastAsia="zh-CN"/>
                              </w:rPr>
                              <w:t xml:space="preserve">, if the </w:t>
                            </w:r>
                            <w:r w:rsidRPr="00634FBD">
                              <w:rPr>
                                <w:rFonts w:ascii="Times" w:eastAsia="Malgun Gothic" w:hAnsi="Times" w:cs="Times New Roman"/>
                                <w:szCs w:val="20"/>
                              </w:rPr>
                              <w:t>transmissions/receptions can be in SBFD symbols and non-SBFD symbols</w:t>
                            </w:r>
                            <w:r w:rsidRPr="00634FBD">
                              <w:rPr>
                                <w:rFonts w:ascii="Times" w:eastAsia="Malgun Gothic" w:hAnsi="Times" w:cs="Times New Roman"/>
                                <w:szCs w:val="20"/>
                                <w:lang w:eastAsia="zh-CN"/>
                              </w:rPr>
                              <w:t xml:space="preserve"> with different available resources, study at least the following frequency resource allocation options for </w:t>
                            </w:r>
                            <w:r w:rsidRPr="00634FBD">
                              <w:rPr>
                                <w:rFonts w:ascii="Times" w:eastAsia="SimSun" w:hAnsi="Times" w:cs="Times New Roman"/>
                                <w:szCs w:val="20"/>
                                <w:lang w:eastAsia="zh-CN"/>
                              </w:rPr>
                              <w:t>PDSCH, CSI-RS, PUSCH, PUCCH, SRS for SBFD-aware UE:</w:t>
                            </w:r>
                          </w:p>
                          <w:p w14:paraId="0CC23059" w14:textId="77777777" w:rsidR="00EE0F75" w:rsidRPr="00634FBD" w:rsidRDefault="00EE0F75" w:rsidP="00EE0F75">
                            <w:pPr>
                              <w:numPr>
                                <w:ilvl w:val="0"/>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 xml:space="preserve">Option 1: Separate FDRA determination for SBFD slots and non-SBFD slots. </w:t>
                            </w:r>
                          </w:p>
                          <w:p w14:paraId="10C570D2" w14:textId="77777777" w:rsidR="00EE0F75" w:rsidRPr="00634FBD" w:rsidRDefault="00EE0F75" w:rsidP="00EE0F75">
                            <w:pPr>
                              <w:numPr>
                                <w:ilvl w:val="1"/>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Option 1-1: Separate FDRA configurations/indications for SBFD slots and non-SBFD slots</w:t>
                            </w:r>
                          </w:p>
                          <w:p w14:paraId="0185DB65" w14:textId="77777777" w:rsidR="00EE0F75" w:rsidRPr="00634FBD" w:rsidRDefault="00EE0F75" w:rsidP="00EE0F75">
                            <w:pPr>
                              <w:numPr>
                                <w:ilvl w:val="1"/>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 xml:space="preserve">Option 1-2: Separate frequency resources determined for SBFD slots and non-SBFD slots based on single FDRA configuration/indication </w:t>
                            </w:r>
                          </w:p>
                          <w:p w14:paraId="073E6086" w14:textId="77777777" w:rsidR="00EE0F75" w:rsidRPr="00634FBD" w:rsidRDefault="00EE0F75" w:rsidP="00EE0F75">
                            <w:pPr>
                              <w:numPr>
                                <w:ilvl w:val="1"/>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Option 1-3: single FDRA configuration/indication and RB offset(s)</w:t>
                            </w:r>
                          </w:p>
                          <w:p w14:paraId="7F09BC4F" w14:textId="77777777" w:rsidR="00EE0F75" w:rsidRPr="00634FBD" w:rsidRDefault="00EE0F75" w:rsidP="00EE0F75">
                            <w:pPr>
                              <w:numPr>
                                <w:ilvl w:val="0"/>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 xml:space="preserve">Option 2: Perform rate matching or puncturing on the RBs outside DL/UL subbands for DL/UL channels/signals. </w:t>
                            </w:r>
                          </w:p>
                          <w:p w14:paraId="338A20EB" w14:textId="77777777" w:rsidR="00EE0F75" w:rsidRPr="00634FBD" w:rsidRDefault="00EE0F75" w:rsidP="00EE0F75">
                            <w:pPr>
                              <w:numPr>
                                <w:ilvl w:val="0"/>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Option 3: A DL/UL channel/signal overlapping with RBs outside DL/UL subbands in a SBFD slot is dropped or postponed.</w:t>
                            </w:r>
                          </w:p>
                          <w:p w14:paraId="551D9D21" w14:textId="77777777" w:rsidR="00EE0F75" w:rsidRPr="00634FBD" w:rsidRDefault="00EE0F75" w:rsidP="00EE0F75">
                            <w:pPr>
                              <w:pStyle w:val="ListParagraph"/>
                              <w:ind w:left="800"/>
                              <w:rPr>
                                <w:rFonts w:ascii="Times" w:eastAsia="Malgun Gothic" w:hAnsi="Times" w:cs="Times New Roman"/>
                                <w:sz w:val="20"/>
                                <w:szCs w:val="20"/>
                                <w:lang w:eastAsia="ko-KR"/>
                              </w:rPr>
                            </w:pPr>
                            <w:r w:rsidRPr="00634FBD">
                              <w:rPr>
                                <w:rFonts w:ascii="Times" w:eastAsia="Malgun Gothic" w:hAnsi="Times" w:cs="Times New Roman"/>
                                <w:sz w:val="20"/>
                                <w:szCs w:val="20"/>
                                <w:lang w:eastAsia="ko-KR"/>
                              </w:rPr>
                              <w:t>Note: Different options can be studied for different signals/channels.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98CB393" id="_x0000_s1036" type="#_x0000_t202" style="width:481.95pt;height:205.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" filled="f" strokeweight=".5pt">
                <v:textbox style="mso-fit-shape-to-text:t">
                  <w:txbxContent>
                    <w:p w14:paraId="40D13AE2" w14:textId="77777777" w:rsidR="00EE0F75" w:rsidRPr="00634FBD" w:rsidRDefault="00EE0F75" w:rsidP="00EE0F75">
                      <w:pPr>
                        <w:rPr>
                          <w:rFonts w:ascii="Times" w:eastAsia="Malgun Gothic" w:hAnsi="Times" w:cs="Times New Roman"/>
                          <w:b/>
                          <w:szCs w:val="20"/>
                          <w:highlight w:val="green"/>
                          <w:lang w:eastAsia="zh-CN"/>
                        </w:rPr>
                      </w:pPr>
                      <w:r w:rsidRPr="00634FBD">
                        <w:rPr>
                          <w:rFonts w:ascii="Times" w:eastAsia="Malgun Gothic" w:hAnsi="Times" w:cs="Times New Roman"/>
                          <w:b/>
                          <w:szCs w:val="20"/>
                          <w:highlight w:val="green"/>
                          <w:lang w:eastAsia="zh-CN"/>
                        </w:rPr>
                        <w:t>Agreement</w:t>
                      </w:r>
                    </w:p>
                    <w:p w14:paraId="35CCCC30" w14:textId="77777777" w:rsidR="00EE0F75" w:rsidRPr="00634FBD" w:rsidRDefault="00EE0F75" w:rsidP="00EE0F75">
                      <w:pPr>
                        <w:rPr>
                          <w:rFonts w:ascii="Times" w:eastAsia="SimSun" w:hAnsi="Times" w:cs="Times New Roman"/>
                          <w:szCs w:val="20"/>
                          <w:lang w:eastAsia="zh-CN"/>
                        </w:rPr>
                      </w:pPr>
                      <w:r w:rsidRPr="00634FBD">
                        <w:rPr>
                          <w:rFonts w:ascii="Times" w:eastAsia="Malgun Gothic" w:hAnsi="Times" w:cs="Times New Roman"/>
                          <w:szCs w:val="20"/>
                        </w:rPr>
                        <w:t>For UL transmissions and DL receptions across SBFD symbols and non-SBFD symbols in different slots (each transmission/reception within a slot has either all SBFD or all non-SBFD symbols)</w:t>
                      </w:r>
                      <w:r w:rsidRPr="00634FBD">
                        <w:rPr>
                          <w:rFonts w:ascii="Times" w:eastAsia="Malgun Gothic" w:hAnsi="Times" w:cs="Times New Roman"/>
                          <w:szCs w:val="20"/>
                          <w:lang w:eastAsia="zh-CN"/>
                        </w:rPr>
                        <w:t xml:space="preserve">, if the </w:t>
                      </w:r>
                      <w:r w:rsidRPr="00634FBD">
                        <w:rPr>
                          <w:rFonts w:ascii="Times" w:eastAsia="Malgun Gothic" w:hAnsi="Times" w:cs="Times New Roman"/>
                          <w:szCs w:val="20"/>
                        </w:rPr>
                        <w:t>transmissions/receptions can be in SBFD symbols and non-SBFD symbols</w:t>
                      </w:r>
                      <w:r w:rsidRPr="00634FBD">
                        <w:rPr>
                          <w:rFonts w:ascii="Times" w:eastAsia="Malgun Gothic" w:hAnsi="Times" w:cs="Times New Roman"/>
                          <w:szCs w:val="20"/>
                          <w:lang w:eastAsia="zh-CN"/>
                        </w:rPr>
                        <w:t xml:space="preserve"> with different available resources, study at least the following frequency resource allocation options for </w:t>
                      </w:r>
                      <w:r w:rsidRPr="00634FBD">
                        <w:rPr>
                          <w:rFonts w:ascii="Times" w:eastAsia="SimSun" w:hAnsi="Times" w:cs="Times New Roman"/>
                          <w:szCs w:val="20"/>
                          <w:lang w:eastAsia="zh-CN"/>
                        </w:rPr>
                        <w:t>PDSCH, CSI-RS, PUSCH, PUCCH, SRS for SBFD-aware UE:</w:t>
                      </w:r>
                    </w:p>
                    <w:p w14:paraId="0CC23059" w14:textId="77777777" w:rsidR="00EE0F75" w:rsidRPr="00634FBD" w:rsidRDefault="00EE0F75" w:rsidP="00EE0F75">
                      <w:pPr>
                        <w:numPr>
                          <w:ilvl w:val="0"/>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 xml:space="preserve">Option 1: Separate FDRA determination for SBFD slots and non-SBFD slots. </w:t>
                      </w:r>
                    </w:p>
                    <w:p w14:paraId="10C570D2" w14:textId="77777777" w:rsidR="00EE0F75" w:rsidRPr="00634FBD" w:rsidRDefault="00EE0F75" w:rsidP="00EE0F75">
                      <w:pPr>
                        <w:numPr>
                          <w:ilvl w:val="1"/>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Option 1-1: Separate FDRA configurations/indications for SBFD slots and non-SBFD slots</w:t>
                      </w:r>
                    </w:p>
                    <w:p w14:paraId="0185DB65" w14:textId="77777777" w:rsidR="00EE0F75" w:rsidRPr="00634FBD" w:rsidRDefault="00EE0F75" w:rsidP="00EE0F75">
                      <w:pPr>
                        <w:numPr>
                          <w:ilvl w:val="1"/>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 xml:space="preserve">Option 1-2: Separate frequency resources determined for SBFD slots and non-SBFD slots based on single FDRA configuration/indication </w:t>
                      </w:r>
                    </w:p>
                    <w:p w14:paraId="073E6086" w14:textId="77777777" w:rsidR="00EE0F75" w:rsidRPr="00634FBD" w:rsidRDefault="00EE0F75" w:rsidP="00EE0F75">
                      <w:pPr>
                        <w:numPr>
                          <w:ilvl w:val="1"/>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Option 1-3: single FDRA configuration/indication and RB offset(s)</w:t>
                      </w:r>
                    </w:p>
                    <w:p w14:paraId="7F09BC4F" w14:textId="77777777" w:rsidR="00EE0F75" w:rsidRPr="00634FBD" w:rsidRDefault="00EE0F75" w:rsidP="00EE0F75">
                      <w:pPr>
                        <w:numPr>
                          <w:ilvl w:val="0"/>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 xml:space="preserve">Option 2: Perform rate matching or puncturing on the RBs outside DL/UL subbands for DL/UL channels/signals. </w:t>
                      </w:r>
                    </w:p>
                    <w:p w14:paraId="338A20EB" w14:textId="77777777" w:rsidR="00EE0F75" w:rsidRPr="00634FBD" w:rsidRDefault="00EE0F75" w:rsidP="00EE0F75">
                      <w:pPr>
                        <w:numPr>
                          <w:ilvl w:val="0"/>
                          <w:numId w:val="27"/>
                        </w:numPr>
                        <w:spacing w:after="0" w:line="240" w:lineRule="auto"/>
                        <w:rPr>
                          <w:rFonts w:ascii="Times" w:eastAsia="Malgun Gothic" w:hAnsi="Times" w:cs="Times New Roman"/>
                          <w:szCs w:val="20"/>
                          <w:lang w:eastAsia="zh-CN"/>
                        </w:rPr>
                      </w:pPr>
                      <w:r w:rsidRPr="00634FBD">
                        <w:rPr>
                          <w:rFonts w:ascii="Times" w:eastAsia="Malgun Gothic" w:hAnsi="Times" w:cs="Times New Roman"/>
                          <w:szCs w:val="20"/>
                          <w:lang w:eastAsia="zh-CN"/>
                        </w:rPr>
                        <w:t>Option 3: A DL/UL channel/signal overlapping with RBs outside DL/UL subbands in a SBFD slot is dropped or postponed.</w:t>
                      </w:r>
                    </w:p>
                    <w:p w14:paraId="551D9D21" w14:textId="77777777" w:rsidR="00EE0F75" w:rsidRPr="00634FBD" w:rsidRDefault="00EE0F75" w:rsidP="00EE0F75">
                      <w:pPr>
                        <w:pStyle w:val="ListParagraph"/>
                        <w:ind w:left="800"/>
                        <w:rPr>
                          <w:rFonts w:ascii="Times" w:eastAsia="Malgun Gothic" w:hAnsi="Times" w:cs="Times New Roman"/>
                          <w:sz w:val="20"/>
                          <w:szCs w:val="20"/>
                          <w:lang w:eastAsia="ko-KR"/>
                        </w:rPr>
                      </w:pPr>
                      <w:r w:rsidRPr="00634FBD">
                        <w:rPr>
                          <w:rFonts w:ascii="Times" w:eastAsia="Malgun Gothic" w:hAnsi="Times" w:cs="Times New Roman"/>
                          <w:sz w:val="20"/>
                          <w:szCs w:val="20"/>
                          <w:lang w:eastAsia="ko-KR"/>
                        </w:rPr>
                        <w:t>Note: Different options can be studied for different signals/channels.</w:t>
                      </w:r>
                    </w:p>
                  </w:txbxContent>
                </v:textbox>
                <w10:anchorlock/>
              </v:shape>
            </w:pict>
          </mc:Fallback>
        </mc:AlternateContent>
      </w:r>
    </w:p>
    <w:p w14:paraId="3EAFCC1C" w14:textId="77777777" w:rsidR="00EE0F75" w:rsidRDefault="00EE0F75" w:rsidP="0069099E">
      <w:pPr>
        <w:spacing w:before="120" w:after="120"/>
        <w:jc w:val="both"/>
        <w:rPr>
          <w:color w:val="000000" w:themeColor="text1"/>
        </w:rPr>
      </w:pPr>
    </w:p>
    <w:p w14:paraId="7FDDD92D" w14:textId="12A871C2" w:rsidR="005549B2" w:rsidRDefault="005549B2" w:rsidP="0069099E">
      <w:pPr>
        <w:spacing w:before="120" w:after="120"/>
        <w:jc w:val="both"/>
        <w:rPr>
          <w:color w:val="000000" w:themeColor="text1"/>
        </w:rPr>
      </w:pPr>
      <w:r>
        <w:rPr>
          <w:color w:val="000000" w:themeColor="text1"/>
        </w:rPr>
        <w:t xml:space="preserve">In our view, </w:t>
      </w:r>
      <w:r w:rsidR="00C831F9">
        <w:rPr>
          <w:color w:val="000000" w:themeColor="text1"/>
        </w:rPr>
        <w:t xml:space="preserve">the </w:t>
      </w:r>
      <w:r>
        <w:rPr>
          <w:color w:val="000000" w:themeColor="text1"/>
        </w:rPr>
        <w:t xml:space="preserve">detailed signaling aspects related to support FDRA and FH enhancements </w:t>
      </w:r>
      <w:r w:rsidR="00C831F9">
        <w:rPr>
          <w:color w:val="000000" w:themeColor="text1"/>
        </w:rPr>
        <w:t xml:space="preserve">by SBFD-aware UEs </w:t>
      </w:r>
      <w:r>
        <w:rPr>
          <w:color w:val="000000" w:themeColor="text1"/>
        </w:rPr>
        <w:t xml:space="preserve">for PDSCH, PUSCH and PUCCH can be </w:t>
      </w:r>
      <w:r w:rsidRPr="00E37BC6">
        <w:rPr>
          <w:color w:val="000000" w:themeColor="text1"/>
        </w:rPr>
        <w:t xml:space="preserve">left to </w:t>
      </w:r>
      <w:r>
        <w:rPr>
          <w:color w:val="000000" w:themeColor="text1"/>
        </w:rPr>
        <w:t xml:space="preserve">the </w:t>
      </w:r>
      <w:r w:rsidRPr="00E37BC6">
        <w:rPr>
          <w:color w:val="000000" w:themeColor="text1"/>
        </w:rPr>
        <w:t>later WID</w:t>
      </w:r>
      <w:r>
        <w:rPr>
          <w:color w:val="000000" w:themeColor="text1"/>
        </w:rPr>
        <w:t xml:space="preserve">. One important decision point for the Rel-18 SID is the need to agree if some of the identified design options </w:t>
      </w:r>
      <w:r w:rsidR="00C831F9">
        <w:rPr>
          <w:color w:val="000000" w:themeColor="text1"/>
        </w:rPr>
        <w:t xml:space="preserve">resulting in </w:t>
      </w:r>
      <w:r>
        <w:rPr>
          <w:color w:val="000000" w:themeColor="text1"/>
        </w:rPr>
        <w:t>potentially high UE and gNB design impact or in a significant NR specification delta should be further considered.</w:t>
      </w:r>
      <w:r w:rsidR="00F90EA5">
        <w:rPr>
          <w:color w:val="000000" w:themeColor="text1"/>
        </w:rPr>
        <w:t xml:space="preserve"> We note that possible FDRA enhancements for CSI-RS resources are subject to </w:t>
      </w:r>
      <w:r w:rsidR="00C831F9">
        <w:rPr>
          <w:color w:val="000000" w:themeColor="text1"/>
        </w:rPr>
        <w:t xml:space="preserve">a series of </w:t>
      </w:r>
      <w:r w:rsidR="00F90EA5">
        <w:rPr>
          <w:color w:val="000000" w:themeColor="text1"/>
        </w:rPr>
        <w:t>separate RAN1 agreements.</w:t>
      </w:r>
    </w:p>
    <w:p w14:paraId="3811C31E" w14:textId="1C880156" w:rsidR="006A5C40" w:rsidRDefault="006A5C40" w:rsidP="0069099E">
      <w:pPr>
        <w:spacing w:before="120" w:after="120"/>
        <w:jc w:val="both"/>
        <w:rPr>
          <w:color w:val="000000" w:themeColor="text1"/>
        </w:rPr>
      </w:pPr>
      <w:r>
        <w:rPr>
          <w:color w:val="000000" w:themeColor="text1"/>
        </w:rPr>
        <w:t xml:space="preserve">For PDSCH reception, </w:t>
      </w:r>
      <w:r w:rsidR="00724082">
        <w:rPr>
          <w:color w:val="000000" w:themeColor="text1"/>
        </w:rPr>
        <w:t xml:space="preserve">no SBFD-specific FDRA enhancements are necessary. </w:t>
      </w:r>
      <w:r w:rsidR="00724082" w:rsidRPr="00DD11FF">
        <w:rPr>
          <w:color w:val="000000" w:themeColor="text1"/>
        </w:rPr>
        <w:t xml:space="preserve">RBs </w:t>
      </w:r>
      <w:r w:rsidR="00724082">
        <w:rPr>
          <w:color w:val="000000" w:themeColor="text1"/>
        </w:rPr>
        <w:t xml:space="preserve">of the </w:t>
      </w:r>
      <w:r w:rsidR="00724082" w:rsidRPr="00DD11FF">
        <w:rPr>
          <w:color w:val="000000" w:themeColor="text1"/>
        </w:rPr>
        <w:t xml:space="preserve">SBFD UL subband in an SBFD slot can be masked </w:t>
      </w:r>
      <w:r w:rsidR="00724082">
        <w:rPr>
          <w:color w:val="000000" w:themeColor="text1"/>
        </w:rPr>
        <w:t xml:space="preserve">when a legacy NR </w:t>
      </w:r>
      <w:r w:rsidR="00724082" w:rsidRPr="00DD11FF">
        <w:rPr>
          <w:color w:val="000000" w:themeColor="text1"/>
        </w:rPr>
        <w:t xml:space="preserve">cell- or UE-specific </w:t>
      </w:r>
      <w:r w:rsidR="00724082" w:rsidRPr="00DD11FF">
        <w:rPr>
          <w:i/>
          <w:iCs/>
          <w:color w:val="000000" w:themeColor="text1"/>
        </w:rPr>
        <w:t>RateMatchPattern</w:t>
      </w:r>
      <w:r w:rsidR="00724082" w:rsidRPr="00DD11FF">
        <w:rPr>
          <w:color w:val="000000" w:themeColor="text1"/>
        </w:rPr>
        <w:t xml:space="preserve"> is configured for the UE. Support of FG 5-26 (semi-static rate-matching resource set configuration for DL) is mandatory for legacy UEs, </w:t>
      </w:r>
      <w:r w:rsidR="00724082">
        <w:rPr>
          <w:color w:val="000000" w:themeColor="text1"/>
        </w:rPr>
        <w:t xml:space="preserve">even if </w:t>
      </w:r>
      <w:r w:rsidR="00724082" w:rsidRPr="00DD11FF">
        <w:rPr>
          <w:color w:val="000000" w:themeColor="text1"/>
        </w:rPr>
        <w:t>dynamic signaling support of the bitmap</w:t>
      </w:r>
      <w:r w:rsidR="00ED392D">
        <w:rPr>
          <w:color w:val="000000" w:themeColor="text1"/>
        </w:rPr>
        <w:t>s</w:t>
      </w:r>
      <w:r w:rsidR="00724082" w:rsidRPr="00DD11FF">
        <w:rPr>
          <w:color w:val="000000" w:themeColor="text1"/>
        </w:rPr>
        <w:t xml:space="preserve"> 1/2/3 as by FG 5-27 is only optional. </w:t>
      </w:r>
      <w:r>
        <w:rPr>
          <w:color w:val="000000" w:themeColor="text1"/>
        </w:rPr>
        <w:t xml:space="preserve">When considering the example of </w:t>
      </w:r>
      <w:r w:rsidRPr="0036639B">
        <w:rPr>
          <w:color w:val="000000" w:themeColor="text1"/>
        </w:rPr>
        <w:t xml:space="preserve">PDSCH resource allocation type 0 </w:t>
      </w:r>
      <w:r>
        <w:rPr>
          <w:color w:val="000000" w:themeColor="text1"/>
        </w:rPr>
        <w:t xml:space="preserve">where </w:t>
      </w:r>
      <w:r w:rsidRPr="0036639B">
        <w:rPr>
          <w:color w:val="000000" w:themeColor="text1"/>
        </w:rPr>
        <w:t xml:space="preserve">a bitmap indicating </w:t>
      </w:r>
      <w:r>
        <w:rPr>
          <w:color w:val="000000" w:themeColor="text1"/>
        </w:rPr>
        <w:t>which</w:t>
      </w:r>
      <w:r w:rsidRPr="0036639B">
        <w:rPr>
          <w:color w:val="000000" w:themeColor="text1"/>
        </w:rPr>
        <w:t xml:space="preserve"> RBGs are allocated to the UE</w:t>
      </w:r>
      <w:r>
        <w:rPr>
          <w:color w:val="000000" w:themeColor="text1"/>
        </w:rPr>
        <w:t xml:space="preserve"> is used, the </w:t>
      </w:r>
      <w:r w:rsidRPr="0036639B">
        <w:rPr>
          <w:color w:val="000000" w:themeColor="text1"/>
        </w:rPr>
        <w:t>RBG size depends on the UE BWP</w:t>
      </w:r>
      <w:r w:rsidR="00724082">
        <w:rPr>
          <w:color w:val="000000" w:themeColor="text1"/>
        </w:rPr>
        <w:t>, some granularity issues may exist</w:t>
      </w:r>
      <w:r w:rsidRPr="0036639B">
        <w:rPr>
          <w:color w:val="000000" w:themeColor="text1"/>
        </w:rPr>
        <w:t>. One of two possible sizes can be signaled by RRC</w:t>
      </w:r>
      <w:r>
        <w:rPr>
          <w:color w:val="000000" w:themeColor="text1"/>
        </w:rPr>
        <w:t xml:space="preserve"> using Rel-15 NR</w:t>
      </w:r>
      <w:r w:rsidRPr="0036639B">
        <w:rPr>
          <w:color w:val="000000" w:themeColor="text1"/>
        </w:rPr>
        <w:t xml:space="preserve">. For </w:t>
      </w:r>
      <w:r>
        <w:rPr>
          <w:color w:val="000000" w:themeColor="text1"/>
        </w:rPr>
        <w:t xml:space="preserve">the case of </w:t>
      </w:r>
      <w:r w:rsidRPr="0036639B">
        <w:rPr>
          <w:color w:val="000000" w:themeColor="text1"/>
        </w:rPr>
        <w:t>n78 and 100 MHz carrier BW and a UE DL BWP of 100 MHz, the nominal RBG size is 16</w:t>
      </w:r>
      <w:r>
        <w:rPr>
          <w:color w:val="000000" w:themeColor="text1"/>
        </w:rPr>
        <w:t xml:space="preserve"> RBs</w:t>
      </w:r>
      <w:r w:rsidRPr="0036639B">
        <w:rPr>
          <w:color w:val="000000" w:themeColor="text1"/>
        </w:rPr>
        <w:t xml:space="preserve">. When the </w:t>
      </w:r>
      <w:r w:rsidR="00724082">
        <w:rPr>
          <w:color w:val="000000" w:themeColor="text1"/>
        </w:rPr>
        <w:t xml:space="preserve">SBFD </w:t>
      </w:r>
      <w:r w:rsidRPr="0036639B">
        <w:rPr>
          <w:color w:val="000000" w:themeColor="text1"/>
        </w:rPr>
        <w:t xml:space="preserve">UL subband occupies </w:t>
      </w:r>
      <w:r w:rsidR="00724082">
        <w:rPr>
          <w:color w:val="000000" w:themeColor="text1"/>
        </w:rPr>
        <w:t xml:space="preserve">the </w:t>
      </w:r>
      <w:r w:rsidRPr="0036639B">
        <w:rPr>
          <w:color w:val="000000" w:themeColor="text1"/>
        </w:rPr>
        <w:t xml:space="preserve">center 51 RBs, </w:t>
      </w:r>
      <w:r w:rsidRPr="0036639B">
        <w:rPr>
          <w:color w:val="000000" w:themeColor="text1"/>
        </w:rPr>
        <w:lastRenderedPageBreak/>
        <w:t>4*16 = 64 RBs of 273 RBs cannot be DL scheduled to the UE because an RBG would then partially overlap with the SBFD UL subband. The effective loss</w:t>
      </w:r>
      <w:r w:rsidR="00ED392D">
        <w:rPr>
          <w:color w:val="000000" w:themeColor="text1"/>
        </w:rPr>
        <w:t>, if any,</w:t>
      </w:r>
      <w:r w:rsidRPr="0036639B">
        <w:rPr>
          <w:color w:val="000000" w:themeColor="text1"/>
        </w:rPr>
        <w:t xml:space="preserve"> may be </w:t>
      </w:r>
      <w:r w:rsidR="00ED392D">
        <w:rPr>
          <w:color w:val="000000" w:themeColor="text1"/>
        </w:rPr>
        <w:t xml:space="preserve">further </w:t>
      </w:r>
      <w:r w:rsidRPr="0036639B">
        <w:rPr>
          <w:color w:val="000000" w:themeColor="text1"/>
        </w:rPr>
        <w:t xml:space="preserve">reduced when considering that part of these </w:t>
      </w:r>
      <w:r w:rsidR="00ED392D">
        <w:rPr>
          <w:color w:val="000000" w:themeColor="text1"/>
        </w:rPr>
        <w:t xml:space="preserve">partial </w:t>
      </w:r>
      <w:r w:rsidRPr="0036639B">
        <w:rPr>
          <w:color w:val="000000" w:themeColor="text1"/>
        </w:rPr>
        <w:t xml:space="preserve">overlap RBGs may </w:t>
      </w:r>
      <w:r w:rsidR="00724082">
        <w:rPr>
          <w:color w:val="000000" w:themeColor="text1"/>
        </w:rPr>
        <w:t xml:space="preserve">also </w:t>
      </w:r>
      <w:r w:rsidRPr="0036639B">
        <w:rPr>
          <w:color w:val="000000" w:themeColor="text1"/>
        </w:rPr>
        <w:t>be used as guard band(s).</w:t>
      </w:r>
      <w:r>
        <w:rPr>
          <w:color w:val="000000" w:themeColor="text1"/>
        </w:rPr>
        <w:t xml:space="preserve"> It </w:t>
      </w:r>
      <w:r w:rsidRPr="0036639B">
        <w:rPr>
          <w:color w:val="000000" w:themeColor="text1"/>
        </w:rPr>
        <w:t xml:space="preserve">is possible to consider a smaller </w:t>
      </w:r>
      <w:r>
        <w:rPr>
          <w:color w:val="000000" w:themeColor="text1"/>
        </w:rPr>
        <w:t xml:space="preserve">configurable </w:t>
      </w:r>
      <w:r w:rsidRPr="0036639B">
        <w:rPr>
          <w:color w:val="000000" w:themeColor="text1"/>
        </w:rPr>
        <w:t>RBG set size</w:t>
      </w:r>
      <w:r>
        <w:rPr>
          <w:color w:val="000000" w:themeColor="text1"/>
        </w:rPr>
        <w:t xml:space="preserve"> indicated by RRC for the SBFD-aware UE</w:t>
      </w:r>
      <w:r w:rsidRPr="0036639B">
        <w:rPr>
          <w:color w:val="000000" w:themeColor="text1"/>
        </w:rPr>
        <w:t>.</w:t>
      </w:r>
      <w:r w:rsidR="00724082">
        <w:rPr>
          <w:color w:val="000000" w:themeColor="text1"/>
        </w:rPr>
        <w:t xml:space="preserve"> Therefore, Option 2 </w:t>
      </w:r>
      <w:r w:rsidR="00ED392D">
        <w:rPr>
          <w:color w:val="000000" w:themeColor="text1"/>
        </w:rPr>
        <w:t xml:space="preserve">based on RB-level rate-matching </w:t>
      </w:r>
      <w:r w:rsidR="00724082">
        <w:rPr>
          <w:color w:val="000000" w:themeColor="text1"/>
        </w:rPr>
        <w:t>is already available and supported by existing NR specifications.</w:t>
      </w:r>
    </w:p>
    <w:p w14:paraId="5C5A34F1" w14:textId="5CA7E137" w:rsidR="00E125DD" w:rsidRPr="0036639B" w:rsidRDefault="00E125DD" w:rsidP="00E125DD">
      <w:pPr>
        <w:pStyle w:val="Proposal"/>
        <w:numPr>
          <w:ilvl w:val="0"/>
          <w:numId w:val="0"/>
        </w:numPr>
        <w:spacing w:before="120"/>
        <w:ind w:left="1276" w:hanging="1276"/>
        <w:rPr>
          <w:b w:val="0"/>
          <w:bCs w:val="0"/>
          <w:color w:val="000000" w:themeColor="text1"/>
        </w:rPr>
      </w:pPr>
      <w:r w:rsidRPr="0036639B">
        <w:rPr>
          <w:color w:val="000000" w:themeColor="text1"/>
        </w:rPr>
        <w:t>Proposal 1</w:t>
      </w:r>
      <w:r>
        <w:rPr>
          <w:color w:val="000000" w:themeColor="text1"/>
        </w:rPr>
        <w:t>7</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PDSCH reception across SBFD symbols and non-SBFD symbols in different slots, do not support any SBFD-specific frequency-domain resource allocation enhancements</w:t>
      </w:r>
      <w:r w:rsidRPr="0036639B">
        <w:rPr>
          <w:b w:val="0"/>
          <w:bCs w:val="0"/>
          <w:i/>
          <w:iCs/>
          <w:color w:val="000000" w:themeColor="text1"/>
        </w:rPr>
        <w:t>.</w:t>
      </w:r>
    </w:p>
    <w:p w14:paraId="5E1EBD8A" w14:textId="77777777" w:rsidR="00E125DD" w:rsidRDefault="00E125DD" w:rsidP="0069099E">
      <w:pPr>
        <w:spacing w:before="120" w:after="120"/>
        <w:jc w:val="both"/>
        <w:rPr>
          <w:color w:val="000000" w:themeColor="text1"/>
        </w:rPr>
      </w:pPr>
    </w:p>
    <w:p w14:paraId="2D823515" w14:textId="42B71619" w:rsidR="00E125DD" w:rsidRPr="0036639B" w:rsidRDefault="005D1805" w:rsidP="0069099E">
      <w:pPr>
        <w:spacing w:before="120" w:after="120"/>
        <w:jc w:val="both"/>
        <w:rPr>
          <w:color w:val="000000" w:themeColor="text1"/>
        </w:rPr>
      </w:pPr>
      <w:r>
        <w:rPr>
          <w:color w:val="000000" w:themeColor="text1"/>
        </w:rPr>
        <w:t xml:space="preserve">For PUSCH transmissions, we consider that single FDRA determination for SBFD slots and non SBFD slots according to Option 1-3 </w:t>
      </w:r>
      <w:r w:rsidR="00ED392D">
        <w:rPr>
          <w:color w:val="000000" w:themeColor="text1"/>
        </w:rPr>
        <w:t xml:space="preserve">would </w:t>
      </w:r>
      <w:r>
        <w:rPr>
          <w:color w:val="000000" w:themeColor="text1"/>
        </w:rPr>
        <w:t>minimize</w:t>
      </w:r>
      <w:r w:rsidR="00ED392D">
        <w:rPr>
          <w:color w:val="000000" w:themeColor="text1"/>
        </w:rPr>
        <w:t xml:space="preserve"> the expected</w:t>
      </w:r>
      <w:r>
        <w:rPr>
          <w:color w:val="000000" w:themeColor="text1"/>
        </w:rPr>
        <w:t xml:space="preserve"> NR specification impacts. </w:t>
      </w:r>
      <w:r w:rsidR="00E125DD">
        <w:rPr>
          <w:color w:val="000000" w:themeColor="text1"/>
        </w:rPr>
        <w:t>In particular, it is then possible to avoid impacts on existing DCI</w:t>
      </w:r>
      <w:r w:rsidR="00ED392D">
        <w:rPr>
          <w:color w:val="000000" w:themeColor="text1"/>
        </w:rPr>
        <w:t xml:space="preserve"> payloads. </w:t>
      </w:r>
      <w:r w:rsidR="00E125DD">
        <w:rPr>
          <w:color w:val="000000" w:themeColor="text1"/>
        </w:rPr>
        <w:t xml:space="preserve">RRC configurable offset(s) </w:t>
      </w:r>
      <w:r w:rsidR="00ED392D">
        <w:rPr>
          <w:color w:val="000000" w:themeColor="text1"/>
        </w:rPr>
        <w:t xml:space="preserve">can </w:t>
      </w:r>
      <w:r w:rsidR="00E125DD">
        <w:rPr>
          <w:color w:val="000000" w:themeColor="text1"/>
        </w:rPr>
        <w:t>adjust</w:t>
      </w:r>
      <w:r w:rsidR="00ED392D">
        <w:rPr>
          <w:color w:val="000000" w:themeColor="text1"/>
        </w:rPr>
        <w:t xml:space="preserve"> the </w:t>
      </w:r>
      <w:r w:rsidR="00E125DD">
        <w:rPr>
          <w:color w:val="000000" w:themeColor="text1"/>
        </w:rPr>
        <w:t xml:space="preserve">FDRA/FH allocation in the normal UL slot with respect to the UL transmission </w:t>
      </w:r>
      <w:r w:rsidR="00ED392D">
        <w:rPr>
          <w:color w:val="000000" w:themeColor="text1"/>
        </w:rPr>
        <w:t xml:space="preserve">in </w:t>
      </w:r>
      <w:r w:rsidR="00E125DD">
        <w:rPr>
          <w:color w:val="000000" w:themeColor="text1"/>
        </w:rPr>
        <w:t xml:space="preserve">the SBFD UL subband </w:t>
      </w:r>
      <w:r w:rsidR="00ED392D">
        <w:rPr>
          <w:color w:val="000000" w:themeColor="text1"/>
        </w:rPr>
        <w:t xml:space="preserve">of the </w:t>
      </w:r>
      <w:r w:rsidR="00E125DD">
        <w:rPr>
          <w:color w:val="000000" w:themeColor="text1"/>
        </w:rPr>
        <w:t xml:space="preserve">SBFD slot. For example, </w:t>
      </w:r>
      <w:r w:rsidR="00E125DD" w:rsidRPr="0036639B">
        <w:rPr>
          <w:color w:val="000000" w:themeColor="text1"/>
        </w:rPr>
        <w:t>one or two separately configured RB offset value</w:t>
      </w:r>
      <w:r w:rsidR="00ED392D">
        <w:rPr>
          <w:color w:val="000000" w:themeColor="text1"/>
        </w:rPr>
        <w:t>(</w:t>
      </w:r>
      <w:r w:rsidR="00E125DD" w:rsidRPr="0036639B">
        <w:rPr>
          <w:color w:val="000000" w:themeColor="text1"/>
        </w:rPr>
        <w:t>s</w:t>
      </w:r>
      <w:r w:rsidR="00ED392D">
        <w:rPr>
          <w:color w:val="000000" w:themeColor="text1"/>
        </w:rPr>
        <w:t>)</w:t>
      </w:r>
      <w:r w:rsidR="00E125DD" w:rsidRPr="0036639B">
        <w:rPr>
          <w:color w:val="000000" w:themeColor="text1"/>
        </w:rPr>
        <w:t xml:space="preserve"> for </w:t>
      </w:r>
      <w:r w:rsidR="00E125DD">
        <w:rPr>
          <w:color w:val="000000" w:themeColor="text1"/>
        </w:rPr>
        <w:t xml:space="preserve">PUSCH and PUCCH FDRA/FH for the </w:t>
      </w:r>
      <w:r w:rsidR="00E125DD" w:rsidRPr="0036639B">
        <w:rPr>
          <w:color w:val="000000" w:themeColor="text1"/>
        </w:rPr>
        <w:t xml:space="preserve">SBFD aware UEs </w:t>
      </w:r>
      <w:r w:rsidR="00E125DD">
        <w:rPr>
          <w:color w:val="000000" w:themeColor="text1"/>
        </w:rPr>
        <w:t xml:space="preserve">can be configured </w:t>
      </w:r>
      <w:r w:rsidR="00E125DD" w:rsidRPr="0036639B">
        <w:rPr>
          <w:color w:val="000000" w:themeColor="text1"/>
        </w:rPr>
        <w:t xml:space="preserve">such that </w:t>
      </w:r>
      <w:r w:rsidR="00E125DD">
        <w:rPr>
          <w:color w:val="000000" w:themeColor="text1"/>
        </w:rPr>
        <w:t xml:space="preserve">the allocations </w:t>
      </w:r>
      <w:r w:rsidR="00E125DD" w:rsidRPr="0036639B">
        <w:rPr>
          <w:color w:val="000000" w:themeColor="text1"/>
        </w:rPr>
        <w:t xml:space="preserve">in the </w:t>
      </w:r>
      <w:r w:rsidR="00E125DD">
        <w:rPr>
          <w:color w:val="000000" w:themeColor="text1"/>
        </w:rPr>
        <w:t xml:space="preserve">normal </w:t>
      </w:r>
      <w:r w:rsidR="00E125DD" w:rsidRPr="0036639B">
        <w:rPr>
          <w:color w:val="000000" w:themeColor="text1"/>
        </w:rPr>
        <w:t xml:space="preserve">UL slot can be shifted outside the </w:t>
      </w:r>
      <w:r w:rsidR="00E125DD">
        <w:rPr>
          <w:color w:val="000000" w:themeColor="text1"/>
        </w:rPr>
        <w:t xml:space="preserve">SBFD </w:t>
      </w:r>
      <w:r w:rsidR="00E125DD" w:rsidRPr="0036639B">
        <w:rPr>
          <w:color w:val="000000" w:themeColor="text1"/>
        </w:rPr>
        <w:t xml:space="preserve">UL subband </w:t>
      </w:r>
      <w:r w:rsidR="00ED392D">
        <w:rPr>
          <w:color w:val="000000" w:themeColor="text1"/>
        </w:rPr>
        <w:t xml:space="preserve">but inside the </w:t>
      </w:r>
      <w:r w:rsidR="00E125DD" w:rsidRPr="0036639B">
        <w:rPr>
          <w:color w:val="000000" w:themeColor="text1"/>
        </w:rPr>
        <w:t xml:space="preserve">UE </w:t>
      </w:r>
      <w:r w:rsidR="00ED392D">
        <w:rPr>
          <w:color w:val="000000" w:themeColor="text1"/>
        </w:rPr>
        <w:t xml:space="preserve">active </w:t>
      </w:r>
      <w:r w:rsidR="00E125DD" w:rsidRPr="0036639B">
        <w:rPr>
          <w:color w:val="000000" w:themeColor="text1"/>
        </w:rPr>
        <w:t>UL BWP (</w:t>
      </w:r>
      <w:r w:rsidR="00E125DD">
        <w:rPr>
          <w:color w:val="000000" w:themeColor="text1"/>
        </w:rPr>
        <w:t xml:space="preserve">Alt </w:t>
      </w:r>
      <w:r w:rsidR="00E125DD" w:rsidRPr="0036639B">
        <w:rPr>
          <w:color w:val="000000" w:themeColor="text1"/>
        </w:rPr>
        <w:t xml:space="preserve">2a/2b in Figure </w:t>
      </w:r>
      <w:r w:rsidR="00E125DD">
        <w:rPr>
          <w:color w:val="000000" w:themeColor="text1"/>
        </w:rPr>
        <w:t>10</w:t>
      </w:r>
      <w:r w:rsidR="00E125DD" w:rsidRPr="0036639B">
        <w:rPr>
          <w:color w:val="000000" w:themeColor="text1"/>
        </w:rPr>
        <w:t>).</w:t>
      </w:r>
      <w:r w:rsidR="00FE0860">
        <w:rPr>
          <w:color w:val="000000" w:themeColor="text1"/>
        </w:rPr>
        <w:t xml:space="preserve"> We prefer to avoid Option 2 for UL transmissions using PUSCH or PUCCH due to high UE modem design impact</w:t>
      </w:r>
      <w:r w:rsidR="00ED392D">
        <w:rPr>
          <w:color w:val="000000" w:themeColor="text1"/>
        </w:rPr>
        <w:t>s</w:t>
      </w:r>
      <w:r w:rsidR="00FE0860">
        <w:rPr>
          <w:color w:val="000000" w:themeColor="text1"/>
        </w:rPr>
        <w:t xml:space="preserve"> and NR specification effort</w:t>
      </w:r>
      <w:r w:rsidR="00ED392D">
        <w:rPr>
          <w:color w:val="000000" w:themeColor="text1"/>
        </w:rPr>
        <w:t>.</w:t>
      </w:r>
      <w:r w:rsidR="00FE0860">
        <w:rPr>
          <w:color w:val="000000" w:themeColor="text1"/>
        </w:rPr>
        <w:t xml:space="preserve"> </w:t>
      </w:r>
      <w:r w:rsidR="00ED392D">
        <w:rPr>
          <w:color w:val="000000" w:themeColor="text1"/>
        </w:rPr>
        <w:t xml:space="preserve">We </w:t>
      </w:r>
      <w:r w:rsidR="00FE0860">
        <w:rPr>
          <w:color w:val="000000" w:themeColor="text1"/>
        </w:rPr>
        <w:t>consider Option 3 to be a</w:t>
      </w:r>
      <w:r w:rsidR="00ED392D">
        <w:rPr>
          <w:color w:val="000000" w:themeColor="text1"/>
        </w:rPr>
        <w:t xml:space="preserve"> gNB configuration </w:t>
      </w:r>
      <w:r w:rsidR="00FE0860">
        <w:rPr>
          <w:color w:val="000000" w:themeColor="text1"/>
        </w:rPr>
        <w:t>error case.</w:t>
      </w:r>
    </w:p>
    <w:p w14:paraId="0EFDC253" w14:textId="62136BE5" w:rsidR="00E125DD" w:rsidRPr="0036639B" w:rsidRDefault="00E125DD" w:rsidP="00E125DD">
      <w:pPr>
        <w:pStyle w:val="Proposal"/>
        <w:numPr>
          <w:ilvl w:val="0"/>
          <w:numId w:val="0"/>
        </w:numPr>
        <w:spacing w:before="120"/>
        <w:ind w:left="1276" w:hanging="1276"/>
        <w:rPr>
          <w:b w:val="0"/>
          <w:bCs w:val="0"/>
          <w:color w:val="000000" w:themeColor="text1"/>
        </w:rPr>
      </w:pPr>
      <w:r w:rsidRPr="0036639B">
        <w:rPr>
          <w:color w:val="000000" w:themeColor="text1"/>
        </w:rPr>
        <w:t>Proposal 1</w:t>
      </w:r>
      <w:r>
        <w:rPr>
          <w:color w:val="000000" w:themeColor="text1"/>
        </w:rPr>
        <w:t>8</w:t>
      </w:r>
      <w:r w:rsidRPr="0036639B">
        <w:rPr>
          <w:color w:val="000000" w:themeColor="text1"/>
        </w:rPr>
        <w:t>:</w:t>
      </w:r>
      <w:r w:rsidRPr="0036639B">
        <w:rPr>
          <w:b w:val="0"/>
          <w:bCs w:val="0"/>
          <w:i/>
          <w:iCs/>
          <w:color w:val="000000" w:themeColor="text1"/>
        </w:rPr>
        <w:t xml:space="preserve"> </w:t>
      </w:r>
      <w:r>
        <w:rPr>
          <w:b w:val="0"/>
          <w:bCs w:val="0"/>
          <w:i/>
          <w:iCs/>
          <w:color w:val="000000" w:themeColor="text1"/>
        </w:rPr>
        <w:t xml:space="preserve">For PUSCH and PUCCH transmissions across SBFD symbols and non-SBFD symbols in different slots </w:t>
      </w:r>
      <w:r w:rsidR="00F90EA5">
        <w:rPr>
          <w:b w:val="0"/>
          <w:bCs w:val="0"/>
          <w:i/>
          <w:iCs/>
          <w:color w:val="000000" w:themeColor="text1"/>
        </w:rPr>
        <w:t>support Option 1-3</w:t>
      </w:r>
      <w:r w:rsidRPr="0036639B">
        <w:rPr>
          <w:b w:val="0"/>
          <w:bCs w:val="0"/>
          <w:i/>
          <w:iCs/>
          <w:color w:val="000000" w:themeColor="text1"/>
        </w:rPr>
        <w:t>.</w:t>
      </w:r>
    </w:p>
    <w:p w14:paraId="311B2AB4" w14:textId="77777777" w:rsidR="00EE0F75" w:rsidRPr="0036639B" w:rsidRDefault="00EE0F75" w:rsidP="0069099E">
      <w:pPr>
        <w:spacing w:before="120" w:after="120"/>
        <w:jc w:val="both"/>
        <w:rPr>
          <w:color w:val="000000" w:themeColor="text1"/>
        </w:rPr>
      </w:pPr>
    </w:p>
    <w:p w14:paraId="7A42100E" w14:textId="46C7CBCC" w:rsidR="00EE0F75" w:rsidRPr="0036639B" w:rsidRDefault="00E125DD" w:rsidP="00EE0F75">
      <w:pPr>
        <w:jc w:val="center"/>
        <w:rPr>
          <w:color w:val="000000" w:themeColor="text1"/>
        </w:rPr>
      </w:pPr>
      <w:r>
        <w:rPr>
          <w:noProof/>
          <w:color w:val="000000" w:themeColor="text1"/>
        </w:rPr>
        <w:drawing>
          <wp:inline distT="0" distB="0" distL="0" distR="0" wp14:anchorId="79E21EE2" wp14:editId="55A5EC9A">
            <wp:extent cx="3160970" cy="2092556"/>
            <wp:effectExtent l="0" t="0" r="1905" b="3175"/>
            <wp:docPr id="1944297792" name="Picture 1" descr="A picture containing text, screenshot, diagram,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297792" name="Picture 1" descr="A picture containing text, screenshot, diagram, rectangl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3248830" cy="2150719"/>
                    </a:xfrm>
                    <a:prstGeom prst="rect">
                      <a:avLst/>
                    </a:prstGeom>
                  </pic:spPr>
                </pic:pic>
              </a:graphicData>
            </a:graphic>
          </wp:inline>
        </w:drawing>
      </w:r>
    </w:p>
    <w:p w14:paraId="536EF307" w14:textId="669CFCC6" w:rsidR="00EE0F75" w:rsidRPr="0036639B" w:rsidRDefault="00EE0F75" w:rsidP="00EE0F75">
      <w:pPr>
        <w:pStyle w:val="Caption"/>
        <w:jc w:val="center"/>
        <w:rPr>
          <w:b w:val="0"/>
          <w:bCs/>
          <w:color w:val="000000" w:themeColor="text1"/>
        </w:rPr>
      </w:pPr>
      <w:r w:rsidRPr="0036639B">
        <w:rPr>
          <w:color w:val="000000" w:themeColor="text1"/>
        </w:rPr>
        <w:t xml:space="preserve">Figure </w:t>
      </w:r>
      <w:r>
        <w:rPr>
          <w:color w:val="000000" w:themeColor="text1"/>
        </w:rPr>
        <w:t>10</w:t>
      </w:r>
      <w:r w:rsidRPr="0036639B">
        <w:rPr>
          <w:color w:val="000000" w:themeColor="text1"/>
        </w:rPr>
        <w:t>:</w:t>
      </w:r>
      <w:r w:rsidRPr="0036639B">
        <w:rPr>
          <w:b w:val="0"/>
          <w:bCs/>
          <w:color w:val="000000" w:themeColor="text1"/>
        </w:rPr>
        <w:t xml:space="preserve"> SBFD and PUSCH </w:t>
      </w:r>
      <w:r w:rsidR="00E125DD">
        <w:rPr>
          <w:b w:val="0"/>
          <w:bCs/>
          <w:color w:val="000000" w:themeColor="text1"/>
        </w:rPr>
        <w:t>FDRA/FH</w:t>
      </w:r>
    </w:p>
    <w:p w14:paraId="46511890" w14:textId="77777777" w:rsidR="00576F58" w:rsidRPr="0036639B" w:rsidRDefault="00576F58" w:rsidP="0069099E">
      <w:pPr>
        <w:spacing w:before="120" w:after="120"/>
        <w:jc w:val="both"/>
        <w:rPr>
          <w:rFonts w:eastAsia="Malgun Gothic"/>
          <w:color w:val="000000" w:themeColor="text1"/>
          <w:lang w:eastAsia="ko-KR"/>
        </w:rPr>
      </w:pPr>
    </w:p>
    <w:p w14:paraId="302835D0" w14:textId="77777777" w:rsidR="00576F58" w:rsidRPr="0036639B" w:rsidRDefault="00576F58" w:rsidP="00576F58">
      <w:pPr>
        <w:pStyle w:val="Heading2"/>
        <w:rPr>
          <w:color w:val="000000" w:themeColor="text1"/>
        </w:rPr>
      </w:pPr>
      <w:r w:rsidRPr="0036639B">
        <w:rPr>
          <w:color w:val="000000" w:themeColor="text1"/>
        </w:rPr>
        <w:t>5.2</w:t>
      </w:r>
      <w:r w:rsidRPr="0036639B">
        <w:rPr>
          <w:color w:val="000000" w:themeColor="text1"/>
        </w:rPr>
        <w:tab/>
        <w:t>CSI-RS resource set configuration and CSI reporting</w:t>
      </w:r>
    </w:p>
    <w:p w14:paraId="1FF9DF36" w14:textId="0F681987" w:rsidR="002A3726" w:rsidRDefault="00D6605E" w:rsidP="0069099E">
      <w:pPr>
        <w:spacing w:before="120" w:after="120"/>
        <w:jc w:val="both"/>
        <w:rPr>
          <w:rFonts w:ascii="Times" w:eastAsia="Batang" w:hAnsi="Times" w:cs="Times New Roman"/>
          <w:szCs w:val="24"/>
          <w:lang w:eastAsia="ko-KR"/>
        </w:rPr>
      </w:pPr>
      <w:r>
        <w:rPr>
          <w:rFonts w:ascii="Times" w:eastAsia="Batang" w:hAnsi="Times" w:cs="Times New Roman"/>
          <w:szCs w:val="24"/>
          <w:lang w:eastAsia="ko-KR"/>
        </w:rPr>
        <w:t xml:space="preserve">The following </w:t>
      </w:r>
      <w:r w:rsidRPr="00DB25C4">
        <w:rPr>
          <w:rFonts w:ascii="Times" w:eastAsia="Batang" w:hAnsi="Times" w:cs="Times New Roman"/>
          <w:szCs w:val="24"/>
          <w:lang w:eastAsia="ko-KR"/>
        </w:rPr>
        <w:t>agreements</w:t>
      </w:r>
      <w:r>
        <w:rPr>
          <w:rFonts w:ascii="Times" w:eastAsia="Batang" w:hAnsi="Times" w:cs="Times New Roman"/>
          <w:szCs w:val="24"/>
          <w:lang w:eastAsia="ko-KR"/>
        </w:rPr>
        <w:t xml:space="preserve"> were made in RAN1#112bis-e.</w:t>
      </w:r>
    </w:p>
    <w:p w14:paraId="56E6FEFC" w14:textId="77777777" w:rsidR="00D6605E" w:rsidRPr="002A3726" w:rsidRDefault="00D6605E" w:rsidP="002A3726">
      <w:pPr>
        <w:spacing w:after="0" w:line="240" w:lineRule="auto"/>
        <w:rPr>
          <w:rFonts w:ascii="Times" w:eastAsia="Batang" w:hAnsi="Times" w:cs="Times New Roman"/>
          <w:szCs w:val="24"/>
          <w:lang w:eastAsia="ko-KR"/>
        </w:rPr>
      </w:pPr>
    </w:p>
    <w:p w14:paraId="4FF4DD27" w14:textId="77777777" w:rsidR="002A3726" w:rsidRPr="002A3726" w:rsidRDefault="002A3726" w:rsidP="002A3726">
      <w:pPr>
        <w:spacing w:after="0" w:line="240" w:lineRule="auto"/>
        <w:rPr>
          <w:rFonts w:ascii="Times" w:eastAsia="Batang" w:hAnsi="Times" w:cs="Times New Roman"/>
          <w:szCs w:val="24"/>
          <w:lang w:eastAsia="ko-KR"/>
        </w:rPr>
      </w:pPr>
      <w:r w:rsidRPr="002A3726">
        <w:rPr>
          <w:rFonts w:ascii="Times" w:eastAsia="Batang" w:hAnsi="Times" w:cs="Times New Roman"/>
          <w:noProof/>
          <w:szCs w:val="24"/>
          <w:lang w:val="en-GB"/>
        </w:rPr>
        <mc:AlternateContent>
          <mc:Choice Requires="wps">
            <w:drawing>
              <wp:inline distT="0" distB="0" distL="0" distR="0" wp14:anchorId="2A6339BE" wp14:editId="3BAAFAFA">
                <wp:extent cx="5950800" cy="831600"/>
                <wp:effectExtent l="0" t="0" r="19050" b="6985"/>
                <wp:docPr id="1170231389" name="Text Box 1"/>
                <wp:cNvGraphicFramePr/>
                <a:graphic xmlns:a="http://schemas.openxmlformats.org/drawingml/2006/main">
                  <a:graphicData uri="http://schemas.microsoft.com/office/word/2010/wordprocessingShape">
                    <wps:wsp>
                      <wps:cNvSpPr txBox="1"/>
                      <wps:spPr>
                        <a:xfrm>
                          <a:off x="0" y="0"/>
                          <a:ext cx="5950800" cy="831600"/>
                        </a:xfrm>
                        <a:prstGeom prst="rect">
                          <a:avLst/>
                        </a:prstGeom>
                        <a:noFill/>
                        <a:ln w="6350">
                          <a:solidFill>
                            <a:prstClr val="black"/>
                          </a:solidFill>
                        </a:ln>
                      </wps:spPr>
                      <wps:txbx>
                        <w:txbxContent>
                          <w:p w14:paraId="7B895A28" w14:textId="77777777" w:rsidR="002A3726" w:rsidRPr="00D6605E" w:rsidRDefault="002A3726" w:rsidP="002A3726">
                            <w:pPr>
                              <w:rPr>
                                <w:rFonts w:ascii="Times" w:eastAsia="Malgun Gothic" w:hAnsi="Times" w:cs="Times New Roman"/>
                                <w:b/>
                                <w:highlight w:val="green"/>
                                <w:lang w:eastAsia="zh-CN"/>
                              </w:rPr>
                            </w:pPr>
                            <w:r w:rsidRPr="00D6605E">
                              <w:rPr>
                                <w:rFonts w:ascii="Times" w:eastAsia="Malgun Gothic" w:hAnsi="Times" w:cs="Times New Roman"/>
                                <w:b/>
                                <w:highlight w:val="green"/>
                                <w:lang w:eastAsia="zh-CN"/>
                              </w:rPr>
                              <w:t>Agreement</w:t>
                            </w:r>
                          </w:p>
                          <w:p w14:paraId="5F54A724" w14:textId="77777777" w:rsidR="002A3726" w:rsidRPr="00D6605E" w:rsidRDefault="002A3726">
                            <w:pPr>
                              <w:numPr>
                                <w:ilvl w:val="1"/>
                                <w:numId w:val="26"/>
                              </w:numPr>
                              <w:spacing w:after="0" w:line="240" w:lineRule="auto"/>
                              <w:ind w:left="709" w:hanging="289"/>
                              <w:rPr>
                                <w:rFonts w:ascii="Times" w:eastAsia="Microsoft YaHei" w:hAnsi="Times" w:cs="Times New Roman"/>
                                <w:lang w:eastAsia="zh-CN"/>
                              </w:rPr>
                            </w:pPr>
                            <w:r w:rsidRPr="00D6605E">
                              <w:rPr>
                                <w:rFonts w:ascii="Times" w:eastAsia="Malgun Gothic" w:hAnsi="Times" w:cs="Times New Roman"/>
                                <w:lang w:eastAsia="zh-CN"/>
                              </w:rPr>
                              <w:t>F</w:t>
                            </w:r>
                            <w:r w:rsidRPr="00D6605E">
                              <w:rPr>
                                <w:rFonts w:ascii="Times" w:eastAsia="Microsoft YaHei" w:hAnsi="Times" w:cs="Times New Roman"/>
                                <w:lang w:eastAsia="zh-CN"/>
                              </w:rPr>
                              <w:t>or semi-static SBFD, for a CSI-RS resource which overlaps with SBFD subband boundaries, only CSI-RS resources within DL subband(s) are valid for SBFD-aware UE.</w:t>
                            </w:r>
                          </w:p>
                          <w:p w14:paraId="4D9CFE99" w14:textId="77777777" w:rsidR="002A3726" w:rsidRPr="00D6605E" w:rsidRDefault="002A3726">
                            <w:pPr>
                              <w:numPr>
                                <w:ilvl w:val="1"/>
                                <w:numId w:val="26"/>
                              </w:numPr>
                              <w:tabs>
                                <w:tab w:val="num" w:pos="426"/>
                              </w:tabs>
                              <w:spacing w:after="0" w:line="240" w:lineRule="auto"/>
                              <w:ind w:left="709" w:hanging="289"/>
                              <w:rPr>
                                <w:rFonts w:ascii="Times" w:eastAsia="Malgun Gothic" w:hAnsi="Times" w:cs="Times New Roman"/>
                              </w:rPr>
                            </w:pPr>
                            <w:r w:rsidRPr="00D6605E">
                              <w:rPr>
                                <w:rFonts w:ascii="Times" w:eastAsia="Malgun Gothic" w:hAnsi="Times" w:cs="Times New Roman"/>
                              </w:rPr>
                              <w:t xml:space="preserve">For </w:t>
                            </w:r>
                            <w:r w:rsidRPr="00D6605E">
                              <w:rPr>
                                <w:rFonts w:ascii="Times" w:eastAsia="Microsoft YaHei" w:hAnsi="Times" w:cs="Times New Roman"/>
                              </w:rPr>
                              <w:t>semi-static SBFD, for</w:t>
                            </w:r>
                            <w:r w:rsidRPr="00D6605E">
                              <w:rPr>
                                <w:rFonts w:ascii="Times" w:eastAsia="Malgun Gothic" w:hAnsi="Times" w:cs="Times New Roman"/>
                              </w:rPr>
                              <w:t xml:space="preserve"> a CSI reporting subband which overlaps with SBFD subband boundaries, CSI report is derived based on CSI-RS resources excluding CSI-RS resources outside DL subband(s).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A6339BE" id="_x0000_s1037" type="#_x0000_t202" style="width:468.55pt;height:65.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" filled="f" strokeweight=".5pt">
                <v:textbox style="mso-fit-shape-to-text:t">
                  <w:txbxContent>
                    <w:p w14:paraId="7B895A28" w14:textId="77777777" w:rsidR="002A3726" w:rsidRPr="00D6605E" w:rsidRDefault="002A3726" w:rsidP="002A3726">
                      <w:pPr>
                        <w:rPr>
                          <w:rFonts w:ascii="Times" w:eastAsia="Malgun Gothic" w:hAnsi="Times" w:cs="Times New Roman"/>
                          <w:b/>
                          <w:highlight w:val="green"/>
                          <w:lang w:eastAsia="zh-CN"/>
                        </w:rPr>
                      </w:pPr>
                      <w:r w:rsidRPr="00D6605E">
                        <w:rPr>
                          <w:rFonts w:ascii="Times" w:eastAsia="Malgun Gothic" w:hAnsi="Times" w:cs="Times New Roman"/>
                          <w:b/>
                          <w:highlight w:val="green"/>
                          <w:lang w:eastAsia="zh-CN"/>
                        </w:rPr>
                        <w:t>Agreement</w:t>
                      </w:r>
                    </w:p>
                    <w:p w14:paraId="5F54A724" w14:textId="77777777" w:rsidR="002A3726" w:rsidRPr="00D6605E" w:rsidRDefault="002A3726">
                      <w:pPr>
                        <w:numPr>
                          <w:ilvl w:val="1"/>
                          <w:numId w:val="26"/>
                        </w:numPr>
                        <w:spacing w:after="0" w:line="240" w:lineRule="auto"/>
                        <w:ind w:left="709" w:hanging="289"/>
                        <w:rPr>
                          <w:rFonts w:ascii="Times" w:eastAsia="Microsoft YaHei" w:hAnsi="Times" w:cs="Times New Roman"/>
                          <w:lang w:eastAsia="zh-CN"/>
                        </w:rPr>
                      </w:pPr>
                      <w:r w:rsidRPr="00D6605E">
                        <w:rPr>
                          <w:rFonts w:ascii="Times" w:eastAsia="Malgun Gothic" w:hAnsi="Times" w:cs="Times New Roman"/>
                          <w:lang w:eastAsia="zh-CN"/>
                        </w:rPr>
                        <w:t>F</w:t>
                      </w:r>
                      <w:r w:rsidRPr="00D6605E">
                        <w:rPr>
                          <w:rFonts w:ascii="Times" w:eastAsia="Microsoft YaHei" w:hAnsi="Times" w:cs="Times New Roman"/>
                          <w:lang w:eastAsia="zh-CN"/>
                        </w:rPr>
                        <w:t>or semi-static SBFD, for a CSI-RS resource which overlaps with SBFD subband boundaries, only CSI-RS resources within DL subband(s) are valid for SBFD-aware UE.</w:t>
                      </w:r>
                    </w:p>
                    <w:p w14:paraId="4D9CFE99" w14:textId="77777777" w:rsidR="002A3726" w:rsidRPr="00D6605E" w:rsidRDefault="002A3726">
                      <w:pPr>
                        <w:numPr>
                          <w:ilvl w:val="1"/>
                          <w:numId w:val="26"/>
                        </w:numPr>
                        <w:tabs>
                          <w:tab w:val="num" w:pos="426"/>
                        </w:tabs>
                        <w:spacing w:after="0" w:line="240" w:lineRule="auto"/>
                        <w:ind w:left="709" w:hanging="289"/>
                        <w:rPr>
                          <w:rFonts w:ascii="Times" w:eastAsia="Malgun Gothic" w:hAnsi="Times" w:cs="Times New Roman"/>
                        </w:rPr>
                      </w:pPr>
                      <w:r w:rsidRPr="00D6605E">
                        <w:rPr>
                          <w:rFonts w:ascii="Times" w:eastAsia="Malgun Gothic" w:hAnsi="Times" w:cs="Times New Roman"/>
                        </w:rPr>
                        <w:t xml:space="preserve">For </w:t>
                      </w:r>
                      <w:r w:rsidRPr="00D6605E">
                        <w:rPr>
                          <w:rFonts w:ascii="Times" w:eastAsia="Microsoft YaHei" w:hAnsi="Times" w:cs="Times New Roman"/>
                        </w:rPr>
                        <w:t>semi-static SBFD, for</w:t>
                      </w:r>
                      <w:r w:rsidRPr="00D6605E">
                        <w:rPr>
                          <w:rFonts w:ascii="Times" w:eastAsia="Malgun Gothic" w:hAnsi="Times" w:cs="Times New Roman"/>
                        </w:rPr>
                        <w:t xml:space="preserve"> a CSI reporting subband which overlaps with SBFD subband boundaries, CSI report is derived based on CSI-RS resources excluding CSI-RS resources outside DL subband(s).</w:t>
                      </w:r>
                    </w:p>
                  </w:txbxContent>
                </v:textbox>
                <w10:anchorlock/>
              </v:shape>
            </w:pict>
          </mc:Fallback>
        </mc:AlternateContent>
      </w:r>
    </w:p>
    <w:p w14:paraId="54648E9B" w14:textId="77777777" w:rsidR="002A3726" w:rsidRPr="002A3726" w:rsidRDefault="002A3726" w:rsidP="002A3726">
      <w:pPr>
        <w:spacing w:after="0" w:line="240" w:lineRule="auto"/>
        <w:rPr>
          <w:rFonts w:ascii="Times" w:eastAsia="Batang" w:hAnsi="Times" w:cs="Times"/>
          <w:szCs w:val="24"/>
          <w:lang w:eastAsia="ko-KR"/>
        </w:rPr>
      </w:pPr>
    </w:p>
    <w:p w14:paraId="30BFA79A" w14:textId="77777777" w:rsidR="002A3726" w:rsidRPr="002A3726" w:rsidRDefault="002A3726" w:rsidP="002A3726">
      <w:pPr>
        <w:spacing w:after="0" w:line="240" w:lineRule="auto"/>
        <w:rPr>
          <w:rFonts w:ascii="Times" w:eastAsia="Batang" w:hAnsi="Times" w:cs="Times"/>
          <w:szCs w:val="24"/>
          <w:lang w:eastAsia="ko-KR"/>
        </w:rPr>
      </w:pPr>
      <w:r w:rsidRPr="002A3726">
        <w:rPr>
          <w:rFonts w:ascii="Times" w:eastAsia="Batang" w:hAnsi="Times" w:cs="Times New Roman"/>
          <w:noProof/>
          <w:szCs w:val="24"/>
          <w:lang w:val="en-GB"/>
        </w:rPr>
        <w:lastRenderedPageBreak/>
        <mc:AlternateContent>
          <mc:Choice Requires="wps">
            <w:drawing>
              <wp:inline distT="0" distB="0" distL="0" distR="0" wp14:anchorId="27EF226E" wp14:editId="1C089773">
                <wp:extent cx="5950800" cy="2030400"/>
                <wp:effectExtent l="0" t="0" r="19050" b="14605"/>
                <wp:docPr id="1760278090" name="Text Box 1"/>
                <wp:cNvGraphicFramePr/>
                <a:graphic xmlns:a="http://schemas.openxmlformats.org/drawingml/2006/main">
                  <a:graphicData uri="http://schemas.microsoft.com/office/word/2010/wordprocessingShape">
                    <wps:wsp>
                      <wps:cNvSpPr txBox="1"/>
                      <wps:spPr>
                        <a:xfrm>
                          <a:off x="0" y="0"/>
                          <a:ext cx="5950800" cy="2030400"/>
                        </a:xfrm>
                        <a:prstGeom prst="rect">
                          <a:avLst/>
                        </a:prstGeom>
                        <a:noFill/>
                        <a:ln w="6350">
                          <a:solidFill>
                            <a:prstClr val="black"/>
                          </a:solidFill>
                        </a:ln>
                      </wps:spPr>
                      <wps:txbx>
                        <w:txbxContent>
                          <w:p w14:paraId="118C6A60" w14:textId="77777777" w:rsidR="002A3726" w:rsidRPr="00D6605E" w:rsidRDefault="002A3726" w:rsidP="002A3726">
                            <w:pPr>
                              <w:rPr>
                                <w:rFonts w:ascii="Times" w:hAnsi="Times" w:cs="Times New Roman"/>
                                <w:b/>
                                <w:bCs/>
                                <w:lang w:eastAsia="ko-KR"/>
                              </w:rPr>
                            </w:pPr>
                            <w:r w:rsidRPr="00D6605E">
                              <w:rPr>
                                <w:rFonts w:ascii="Times" w:hAnsi="Times" w:cs="Times New Roman"/>
                                <w:b/>
                                <w:bCs/>
                                <w:lang w:eastAsia="ko-KR"/>
                              </w:rPr>
                              <w:t>Conclusion</w:t>
                            </w:r>
                          </w:p>
                          <w:p w14:paraId="52D99EF2" w14:textId="77777777" w:rsidR="002A3726" w:rsidRPr="00D6605E" w:rsidRDefault="002A3726" w:rsidP="002A3726">
                            <w:pPr>
                              <w:rPr>
                                <w:rFonts w:ascii="Times" w:eastAsia="Malgun Gothic" w:hAnsi="Times" w:cs="Times New Roman"/>
                                <w:lang w:eastAsia="zh-CN"/>
                              </w:rPr>
                            </w:pPr>
                            <w:r w:rsidRPr="00D6605E">
                              <w:rPr>
                                <w:rFonts w:ascii="Times" w:eastAsia="Malgun Gothic" w:hAnsi="Times" w:cs="Times New Roman"/>
                                <w:lang w:eastAsia="zh-CN"/>
                              </w:rPr>
                              <w:t xml:space="preserve">For the options agreed to study in RAN1#112 for </w:t>
                            </w:r>
                            <w:r w:rsidRPr="00D6605E">
                              <w:rPr>
                                <w:rFonts w:ascii="Times" w:eastAsia="Malgun Gothic" w:hAnsi="Times" w:cs="Times New Roman"/>
                              </w:rPr>
                              <w:t>frequency resource allocation for CSI-RS across downlink subbands for SBFD-aware UEs</w:t>
                            </w:r>
                            <w:r w:rsidRPr="00D6605E">
                              <w:rPr>
                                <w:rFonts w:ascii="Times" w:eastAsia="Malgun Gothic" w:hAnsi="Times" w:cs="Times New Roman"/>
                                <w:lang w:eastAsia="zh-CN"/>
                              </w:rPr>
                              <w:t>, the following observations are agreed.</w:t>
                            </w:r>
                          </w:p>
                          <w:p w14:paraId="01B37AFE"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For all the options, there is no impact on CSI-RS sequence generation.</w:t>
                            </w:r>
                          </w:p>
                          <w:p w14:paraId="5D8203EA"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 xml:space="preserve">Option 1 requires additional </w:t>
                            </w:r>
                            <w:proofErr w:type="spellStart"/>
                            <w:r w:rsidRPr="00D6605E">
                              <w:rPr>
                                <w:rFonts w:ascii="Times" w:eastAsia="Malgun Gothic" w:hAnsi="Times" w:cs="Times New Roman"/>
                                <w:lang w:eastAsia="zh-CN"/>
                              </w:rPr>
                              <w:t>signalling</w:t>
                            </w:r>
                            <w:proofErr w:type="spellEnd"/>
                            <w:r w:rsidRPr="00D6605E">
                              <w:rPr>
                                <w:rFonts w:ascii="Times" w:eastAsia="Malgun Gothic" w:hAnsi="Times" w:cs="Times New Roman"/>
                                <w:lang w:eastAsia="zh-CN"/>
                              </w:rPr>
                              <w:t xml:space="preserve"> to link two CSI-RS resources in two DL subbands. </w:t>
                            </w:r>
                          </w:p>
                          <w:p w14:paraId="5FDD1734"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 xml:space="preserve">Option 2-1 requires new RRC structure to configure non-contiguous RBs for one CSI-RS resource, which may require additional </w:t>
                            </w:r>
                            <w:proofErr w:type="spellStart"/>
                            <w:r w:rsidRPr="00D6605E">
                              <w:rPr>
                                <w:rFonts w:ascii="Times" w:eastAsia="Malgun Gothic" w:hAnsi="Times" w:cs="Times New Roman"/>
                                <w:lang w:eastAsia="zh-CN"/>
                              </w:rPr>
                              <w:t>signalling</w:t>
                            </w:r>
                            <w:proofErr w:type="spellEnd"/>
                            <w:r w:rsidRPr="00D6605E">
                              <w:rPr>
                                <w:rFonts w:ascii="Times" w:eastAsia="Malgun Gothic" w:hAnsi="Times" w:cs="Times New Roman"/>
                                <w:lang w:eastAsia="zh-CN"/>
                              </w:rPr>
                              <w:t xml:space="preserve"> overhead. </w:t>
                            </w:r>
                          </w:p>
                          <w:p w14:paraId="3FD005A6"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 xml:space="preserve">Option 2-2 can reuse the existing </w:t>
                            </w:r>
                            <w:proofErr w:type="spellStart"/>
                            <w:r w:rsidRPr="00D6605E">
                              <w:rPr>
                                <w:rFonts w:ascii="Times" w:eastAsia="Malgun Gothic" w:hAnsi="Times" w:cs="Times New Roman"/>
                                <w:lang w:eastAsia="zh-CN"/>
                              </w:rPr>
                              <w:t>signalling</w:t>
                            </w:r>
                            <w:proofErr w:type="spellEnd"/>
                            <w:r w:rsidRPr="00D6605E">
                              <w:rPr>
                                <w:rFonts w:ascii="Times" w:eastAsia="Malgun Gothic" w:hAnsi="Times" w:cs="Times New Roman"/>
                                <w:lang w:eastAsia="zh-CN"/>
                              </w:rPr>
                              <w:t xml:space="preserve"> design for CSI-RS resource configuration. Option 2-2 can be used to resolve the potential unaligned boundaries between CSI-RS resource configuration and SBFD subbands</w:t>
                            </w:r>
                          </w:p>
                          <w:p w14:paraId="2A759064"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Further discussion is required on the UE complexity due to:</w:t>
                            </w:r>
                          </w:p>
                          <w:p w14:paraId="7B31130F" w14:textId="77777777" w:rsidR="002A3726" w:rsidRPr="00D6605E" w:rsidRDefault="002A3726">
                            <w:pPr>
                              <w:numPr>
                                <w:ilvl w:val="1"/>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UE capability of maximum number of configured CSI-RS resources</w:t>
                            </w:r>
                          </w:p>
                          <w:p w14:paraId="24B51246" w14:textId="77777777" w:rsidR="002A3726" w:rsidRPr="00D6605E" w:rsidRDefault="002A3726">
                            <w:pPr>
                              <w:numPr>
                                <w:ilvl w:val="1"/>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Processing non-contiguous CSI-RS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7EF226E" id="_x0000_s1038" type="#_x0000_t202" style="width:468.55pt;height:159.8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" filled="f" strokeweight=".5pt">
                <v:textbox style="mso-fit-shape-to-text:t">
                  <w:txbxContent>
                    <w:p w14:paraId="118C6A60" w14:textId="77777777" w:rsidR="002A3726" w:rsidRPr="00D6605E" w:rsidRDefault="002A3726" w:rsidP="002A3726">
                      <w:pPr>
                        <w:rPr>
                          <w:rFonts w:ascii="Times" w:hAnsi="Times" w:cs="Times New Roman"/>
                          <w:b/>
                          <w:bCs/>
                          <w:lang w:eastAsia="ko-KR"/>
                        </w:rPr>
                      </w:pPr>
                      <w:r w:rsidRPr="00D6605E">
                        <w:rPr>
                          <w:rFonts w:ascii="Times" w:hAnsi="Times" w:cs="Times New Roman"/>
                          <w:b/>
                          <w:bCs/>
                          <w:lang w:eastAsia="ko-KR"/>
                        </w:rPr>
                        <w:t>Conclusion</w:t>
                      </w:r>
                    </w:p>
                    <w:p w14:paraId="52D99EF2" w14:textId="77777777" w:rsidR="002A3726" w:rsidRPr="00D6605E" w:rsidRDefault="002A3726" w:rsidP="002A3726">
                      <w:pPr>
                        <w:rPr>
                          <w:rFonts w:ascii="Times" w:eastAsia="Malgun Gothic" w:hAnsi="Times" w:cs="Times New Roman"/>
                          <w:lang w:eastAsia="zh-CN"/>
                        </w:rPr>
                      </w:pPr>
                      <w:r w:rsidRPr="00D6605E">
                        <w:rPr>
                          <w:rFonts w:ascii="Times" w:eastAsia="Malgun Gothic" w:hAnsi="Times" w:cs="Times New Roman"/>
                          <w:lang w:eastAsia="zh-CN"/>
                        </w:rPr>
                        <w:t xml:space="preserve">For the options agreed to study in RAN1#112 for </w:t>
                      </w:r>
                      <w:r w:rsidRPr="00D6605E">
                        <w:rPr>
                          <w:rFonts w:ascii="Times" w:eastAsia="Malgun Gothic" w:hAnsi="Times" w:cs="Times New Roman"/>
                        </w:rPr>
                        <w:t>frequency resource allocation for CSI-RS across downlink subbands for SBFD-aware UEs</w:t>
                      </w:r>
                      <w:r w:rsidRPr="00D6605E">
                        <w:rPr>
                          <w:rFonts w:ascii="Times" w:eastAsia="Malgun Gothic" w:hAnsi="Times" w:cs="Times New Roman"/>
                          <w:lang w:eastAsia="zh-CN"/>
                        </w:rPr>
                        <w:t>, the following observations are agreed.</w:t>
                      </w:r>
                    </w:p>
                    <w:p w14:paraId="01B37AFE"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For all the options, there is no impact on CSI-RS sequence generation.</w:t>
                      </w:r>
                    </w:p>
                    <w:p w14:paraId="5D8203EA"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 xml:space="preserve">Option 1 requires additional </w:t>
                      </w:r>
                      <w:proofErr w:type="spellStart"/>
                      <w:r w:rsidRPr="00D6605E">
                        <w:rPr>
                          <w:rFonts w:ascii="Times" w:eastAsia="Malgun Gothic" w:hAnsi="Times" w:cs="Times New Roman"/>
                          <w:lang w:eastAsia="zh-CN"/>
                        </w:rPr>
                        <w:t>signalling</w:t>
                      </w:r>
                      <w:proofErr w:type="spellEnd"/>
                      <w:r w:rsidRPr="00D6605E">
                        <w:rPr>
                          <w:rFonts w:ascii="Times" w:eastAsia="Malgun Gothic" w:hAnsi="Times" w:cs="Times New Roman"/>
                          <w:lang w:eastAsia="zh-CN"/>
                        </w:rPr>
                        <w:t xml:space="preserve"> to link two CSI-RS resources in two DL subbands. </w:t>
                      </w:r>
                    </w:p>
                    <w:p w14:paraId="5FDD1734"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 xml:space="preserve">Option 2-1 requires new RRC structure to configure non-contiguous RBs for one CSI-RS resource, which may require additional </w:t>
                      </w:r>
                      <w:proofErr w:type="spellStart"/>
                      <w:r w:rsidRPr="00D6605E">
                        <w:rPr>
                          <w:rFonts w:ascii="Times" w:eastAsia="Malgun Gothic" w:hAnsi="Times" w:cs="Times New Roman"/>
                          <w:lang w:eastAsia="zh-CN"/>
                        </w:rPr>
                        <w:t>signalling</w:t>
                      </w:r>
                      <w:proofErr w:type="spellEnd"/>
                      <w:r w:rsidRPr="00D6605E">
                        <w:rPr>
                          <w:rFonts w:ascii="Times" w:eastAsia="Malgun Gothic" w:hAnsi="Times" w:cs="Times New Roman"/>
                          <w:lang w:eastAsia="zh-CN"/>
                        </w:rPr>
                        <w:t xml:space="preserve"> overhead. </w:t>
                      </w:r>
                    </w:p>
                    <w:p w14:paraId="3FD005A6"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 xml:space="preserve">Option 2-2 can reuse the existing </w:t>
                      </w:r>
                      <w:proofErr w:type="spellStart"/>
                      <w:r w:rsidRPr="00D6605E">
                        <w:rPr>
                          <w:rFonts w:ascii="Times" w:eastAsia="Malgun Gothic" w:hAnsi="Times" w:cs="Times New Roman"/>
                          <w:lang w:eastAsia="zh-CN"/>
                        </w:rPr>
                        <w:t>signalling</w:t>
                      </w:r>
                      <w:proofErr w:type="spellEnd"/>
                      <w:r w:rsidRPr="00D6605E">
                        <w:rPr>
                          <w:rFonts w:ascii="Times" w:eastAsia="Malgun Gothic" w:hAnsi="Times" w:cs="Times New Roman"/>
                          <w:lang w:eastAsia="zh-CN"/>
                        </w:rPr>
                        <w:t xml:space="preserve"> design for CSI-RS resource configuration. Option 2-2 can be used to resolve the potential unaligned boundaries between CSI-RS resource configuration and SBFD subbands</w:t>
                      </w:r>
                    </w:p>
                    <w:p w14:paraId="2A759064" w14:textId="77777777" w:rsidR="002A3726" w:rsidRPr="00D6605E" w:rsidRDefault="002A3726">
                      <w:pPr>
                        <w:numPr>
                          <w:ilvl w:val="0"/>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Further discussion is required on the UE complexity due to:</w:t>
                      </w:r>
                    </w:p>
                    <w:p w14:paraId="7B31130F" w14:textId="77777777" w:rsidR="002A3726" w:rsidRPr="00D6605E" w:rsidRDefault="002A3726">
                      <w:pPr>
                        <w:numPr>
                          <w:ilvl w:val="1"/>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UE capability of maximum number of configured CSI-RS resources</w:t>
                      </w:r>
                    </w:p>
                    <w:p w14:paraId="24B51246" w14:textId="77777777" w:rsidR="002A3726" w:rsidRPr="00D6605E" w:rsidRDefault="002A3726">
                      <w:pPr>
                        <w:numPr>
                          <w:ilvl w:val="1"/>
                          <w:numId w:val="27"/>
                        </w:numPr>
                        <w:spacing w:after="0" w:line="240" w:lineRule="auto"/>
                        <w:rPr>
                          <w:rFonts w:ascii="Times" w:eastAsia="Malgun Gothic" w:hAnsi="Times" w:cs="Times New Roman"/>
                          <w:lang w:eastAsia="zh-CN"/>
                        </w:rPr>
                      </w:pPr>
                      <w:r w:rsidRPr="00D6605E">
                        <w:rPr>
                          <w:rFonts w:ascii="Times" w:eastAsia="Malgun Gothic" w:hAnsi="Times" w:cs="Times New Roman"/>
                          <w:lang w:eastAsia="zh-CN"/>
                        </w:rPr>
                        <w:t>Processing non-contiguous CSI-RS</w:t>
                      </w:r>
                    </w:p>
                  </w:txbxContent>
                </v:textbox>
                <w10:anchorlock/>
              </v:shape>
            </w:pict>
          </mc:Fallback>
        </mc:AlternateContent>
      </w:r>
    </w:p>
    <w:p w14:paraId="3E164364" w14:textId="77777777" w:rsidR="002A3726" w:rsidRPr="002A3726" w:rsidRDefault="002A3726" w:rsidP="002A3726">
      <w:pPr>
        <w:spacing w:after="0" w:line="240" w:lineRule="auto"/>
        <w:rPr>
          <w:rFonts w:ascii="Times" w:eastAsia="Batang" w:hAnsi="Times" w:cs="Times"/>
          <w:szCs w:val="24"/>
          <w:lang w:eastAsia="ko-KR"/>
        </w:rPr>
      </w:pPr>
    </w:p>
    <w:p w14:paraId="772421B3" w14:textId="77777777" w:rsidR="002A3726" w:rsidRPr="002A3726" w:rsidRDefault="002A3726" w:rsidP="002A3726">
      <w:pPr>
        <w:spacing w:after="0" w:line="240" w:lineRule="auto"/>
        <w:rPr>
          <w:rFonts w:ascii="Times" w:eastAsia="Batang" w:hAnsi="Times" w:cs="Times"/>
          <w:szCs w:val="24"/>
          <w:lang w:eastAsia="ko-KR"/>
        </w:rPr>
      </w:pPr>
      <w:r w:rsidRPr="002A3726">
        <w:rPr>
          <w:rFonts w:ascii="Times" w:eastAsia="Batang" w:hAnsi="Times" w:cs="Times New Roman"/>
          <w:noProof/>
          <w:szCs w:val="24"/>
          <w:lang w:val="en-GB"/>
        </w:rPr>
        <mc:AlternateContent>
          <mc:Choice Requires="wps">
            <w:drawing>
              <wp:inline distT="0" distB="0" distL="0" distR="0" wp14:anchorId="38947971" wp14:editId="3303A64A">
                <wp:extent cx="5950800" cy="4402800"/>
                <wp:effectExtent l="0" t="0" r="19050" b="17780"/>
                <wp:docPr id="1516336869" name="Text Box 1"/>
                <wp:cNvGraphicFramePr/>
                <a:graphic xmlns:a="http://schemas.openxmlformats.org/drawingml/2006/main">
                  <a:graphicData uri="http://schemas.microsoft.com/office/word/2010/wordprocessingShape">
                    <wps:wsp>
                      <wps:cNvSpPr txBox="1"/>
                      <wps:spPr>
                        <a:xfrm>
                          <a:off x="0" y="0"/>
                          <a:ext cx="5950800" cy="4402800"/>
                        </a:xfrm>
                        <a:prstGeom prst="rect">
                          <a:avLst/>
                        </a:prstGeom>
                        <a:noFill/>
                        <a:ln w="6350">
                          <a:solidFill>
                            <a:prstClr val="black"/>
                          </a:solidFill>
                        </a:ln>
                      </wps:spPr>
                      <wps:txbx>
                        <w:txbxContent>
                          <w:p w14:paraId="3BBF8199" w14:textId="77777777" w:rsidR="002A3726" w:rsidRPr="00D6605E" w:rsidRDefault="002A3726" w:rsidP="002A3726">
                            <w:pPr>
                              <w:rPr>
                                <w:rFonts w:ascii="Times" w:eastAsia="Malgun Gothic" w:hAnsi="Times" w:cs="Times New Roman"/>
                                <w:b/>
                                <w:szCs w:val="20"/>
                                <w:highlight w:val="green"/>
                                <w:lang w:eastAsia="zh-CN"/>
                              </w:rPr>
                            </w:pPr>
                            <w:r w:rsidRPr="00D6605E">
                              <w:rPr>
                                <w:rFonts w:ascii="Times" w:eastAsia="Malgun Gothic" w:hAnsi="Times" w:cs="Times New Roman"/>
                                <w:b/>
                                <w:szCs w:val="20"/>
                                <w:highlight w:val="green"/>
                                <w:lang w:eastAsia="zh-CN"/>
                              </w:rPr>
                              <w:t>Agreement</w:t>
                            </w:r>
                          </w:p>
                          <w:p w14:paraId="3CDBB0EF" w14:textId="77777777" w:rsidR="002A3726" w:rsidRPr="00D6605E" w:rsidRDefault="002A3726" w:rsidP="002A3726">
                            <w:pPr>
                              <w:rPr>
                                <w:rFonts w:ascii="Times" w:eastAsia="Malgun Gothic" w:hAnsi="Times" w:cs="Times New Roman"/>
                                <w:szCs w:val="20"/>
                                <w:lang w:eastAsia="zh-CN"/>
                              </w:rPr>
                            </w:pPr>
                            <w:r w:rsidRPr="00D6605E">
                              <w:rPr>
                                <w:rFonts w:ascii="Times" w:eastAsia="Malgun Gothic" w:hAnsi="Times" w:cs="Times New Roman"/>
                                <w:szCs w:val="20"/>
                                <w:lang w:eastAsia="zh-CN"/>
                              </w:rPr>
                              <w:t>For SBFD-aware UEs, study the following options</w:t>
                            </w:r>
                            <w:r w:rsidRPr="00D6605E">
                              <w:rPr>
                                <w:rFonts w:ascii="Times" w:eastAsia="Malgun Gothic" w:hAnsi="Times" w:cs="Times New Roman"/>
                                <w:szCs w:val="20"/>
                              </w:rPr>
                              <w:t xml:space="preserve"> for CSI report associated with periodic/semi-persistent CSI-RS </w:t>
                            </w:r>
                            <w:r w:rsidRPr="00D6605E">
                              <w:rPr>
                                <w:rFonts w:ascii="Times" w:eastAsia="Malgun Gothic" w:hAnsi="Times" w:cs="Times New Roman"/>
                                <w:szCs w:val="20"/>
                                <w:lang w:eastAsia="zh-CN"/>
                              </w:rPr>
                              <w:t>in case the periodicity is such that CSI-RS instances occur in both SBFD and non-SBFD symbols:</w:t>
                            </w:r>
                          </w:p>
                          <w:p w14:paraId="531F9F4F" w14:textId="77777777" w:rsidR="002A3726" w:rsidRPr="00D6605E" w:rsidRDefault="002A3726">
                            <w:pPr>
                              <w:numPr>
                                <w:ilvl w:val="0"/>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1: two </w:t>
                            </w:r>
                            <w:r w:rsidRPr="00D6605E">
                              <w:rPr>
                                <w:rFonts w:ascii="Times" w:eastAsia="Malgun Gothic" w:hAnsi="Times" w:cs="Times New Roman"/>
                                <w:i/>
                                <w:iCs/>
                                <w:szCs w:val="20"/>
                                <w:lang w:eastAsia="zh-CN"/>
                              </w:rPr>
                              <w:t>CSI-</w:t>
                            </w:r>
                            <w:proofErr w:type="spellStart"/>
                            <w:r w:rsidRPr="00D6605E">
                              <w:rPr>
                                <w:rFonts w:ascii="Times" w:eastAsia="Malgun Gothic" w:hAnsi="Times" w:cs="Times New Roman"/>
                                <w:i/>
                                <w:iCs/>
                                <w:szCs w:val="20"/>
                                <w:lang w:eastAsia="zh-CN"/>
                              </w:rPr>
                              <w:t>ReportConfig</w:t>
                            </w:r>
                            <w:r w:rsidRPr="00D6605E">
                              <w:rPr>
                                <w:rFonts w:ascii="Times" w:eastAsia="Malgun Gothic" w:hAnsi="Times" w:cs="Times New Roman"/>
                                <w:iCs/>
                                <w:szCs w:val="20"/>
                                <w:lang w:eastAsia="zh-CN"/>
                              </w:rPr>
                              <w:t>s</w:t>
                            </w:r>
                            <w:proofErr w:type="spellEnd"/>
                            <w:r w:rsidRPr="00D6605E">
                              <w:rPr>
                                <w:rFonts w:ascii="Times" w:eastAsia="Malgun Gothic" w:hAnsi="Times" w:cs="Times New Roman"/>
                                <w:i/>
                                <w:iCs/>
                                <w:szCs w:val="20"/>
                                <w:lang w:eastAsia="zh-CN"/>
                              </w:rPr>
                              <w:t xml:space="preserve">, </w:t>
                            </w:r>
                            <w:r w:rsidRPr="00D6605E">
                              <w:rPr>
                                <w:rFonts w:ascii="Times" w:eastAsia="Malgun Gothic" w:hAnsi="Times" w:cs="Times New Roman"/>
                                <w:szCs w:val="20"/>
                                <w:lang w:eastAsia="zh-CN"/>
                              </w:rPr>
                              <w:t>where one is associated with SBFD symbols and the other is associated with non-SBFD symbols</w:t>
                            </w:r>
                          </w:p>
                          <w:p w14:paraId="7F2F7568" w14:textId="77777777" w:rsidR="002A3726" w:rsidRPr="00D6605E" w:rsidRDefault="002A3726">
                            <w:pPr>
                              <w:numPr>
                                <w:ilvl w:val="1"/>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1-1: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associated with a CSI-RS restricted to SBFD symbols only and the second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associated with a second CSI-RS restricted to non-SBFD symbols only;</w:t>
                            </w:r>
                          </w:p>
                          <w:p w14:paraId="5AB82392" w14:textId="77777777" w:rsidR="002A3726" w:rsidRPr="00D6605E" w:rsidRDefault="002A3726">
                            <w:pPr>
                              <w:numPr>
                                <w:ilvl w:val="1"/>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1-2: Both </w:t>
                            </w:r>
                            <w:r w:rsidRPr="00D6605E">
                              <w:rPr>
                                <w:rFonts w:ascii="Times" w:eastAsia="Malgun Gothic" w:hAnsi="Times" w:cs="Times New Roman"/>
                                <w:i/>
                                <w:iCs/>
                                <w:szCs w:val="20"/>
                                <w:lang w:eastAsia="zh-CN"/>
                              </w:rPr>
                              <w:t>CSI-</w:t>
                            </w:r>
                            <w:proofErr w:type="spellStart"/>
                            <w:r w:rsidRPr="00D6605E">
                              <w:rPr>
                                <w:rFonts w:ascii="Times" w:eastAsia="Malgun Gothic" w:hAnsi="Times" w:cs="Times New Roman"/>
                                <w:i/>
                                <w:iCs/>
                                <w:szCs w:val="20"/>
                                <w:lang w:eastAsia="zh-CN"/>
                              </w:rPr>
                              <w:t>ReportConfig</w:t>
                            </w:r>
                            <w:r w:rsidRPr="00D6605E">
                              <w:rPr>
                                <w:rFonts w:ascii="Times" w:eastAsia="Malgun Gothic" w:hAnsi="Times" w:cs="Times New Roman"/>
                                <w:iCs/>
                                <w:szCs w:val="20"/>
                                <w:lang w:eastAsia="zh-CN"/>
                              </w:rPr>
                              <w:t>s</w:t>
                            </w:r>
                            <w:proofErr w:type="spellEnd"/>
                            <w:r w:rsidRPr="00D6605E">
                              <w:rPr>
                                <w:rFonts w:ascii="Times" w:eastAsia="Malgun Gothic" w:hAnsi="Times" w:cs="Times New Roman"/>
                                <w:szCs w:val="20"/>
                                <w:lang w:eastAsia="zh-CN"/>
                              </w:rPr>
                              <w:t xml:space="preserve"> are associated with the same CSI-RS. The CSI report associated with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derived based on CSI-RS instances in SBFD symbols only. The CSI report associated with the second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derived based on CSI-RS instances in non-SBFD symbols only.</w:t>
                            </w:r>
                          </w:p>
                          <w:p w14:paraId="65397D91" w14:textId="77777777" w:rsidR="002A3726" w:rsidRPr="00D6605E" w:rsidRDefault="002A3726">
                            <w:pPr>
                              <w:numPr>
                                <w:ilvl w:val="0"/>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2: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associated with both SBFD symbols and non-SBFD symbols</w:t>
                            </w:r>
                          </w:p>
                          <w:p w14:paraId="6993023C" w14:textId="77777777" w:rsidR="002A3726" w:rsidRPr="00D6605E" w:rsidRDefault="002A3726">
                            <w:pPr>
                              <w:numPr>
                                <w:ilvl w:val="1"/>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2-1: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associated with two CSI-RSs which are restricted to SBFD symbols and non-SBFD symbols respectively. Separate CSI measurements are derived based on the first and second CSI-RSs respectively.</w:t>
                            </w:r>
                          </w:p>
                          <w:p w14:paraId="47C99A7A" w14:textId="77777777" w:rsidR="002A3726" w:rsidRPr="00D6605E" w:rsidRDefault="002A3726">
                            <w:pPr>
                              <w:numPr>
                                <w:ilvl w:val="1"/>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2-2: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associated with one CSI-RS. The CSI report is derived based on CSI-RS which can be in SBFD symbols or non-SBFD symbols in different time instances.</w:t>
                            </w:r>
                          </w:p>
                          <w:p w14:paraId="1C381CA1" w14:textId="77777777" w:rsidR="002A3726" w:rsidRPr="00D6605E" w:rsidRDefault="002A3726">
                            <w:pPr>
                              <w:numPr>
                                <w:ilvl w:val="0"/>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FFS impact on UE CSI processing and reporting timeline</w:t>
                            </w:r>
                          </w:p>
                          <w:p w14:paraId="2FAF0BF4" w14:textId="77777777" w:rsidR="002A3726" w:rsidRPr="00D6605E" w:rsidRDefault="002A3726" w:rsidP="002A3726">
                            <w:pPr>
                              <w:rPr>
                                <w:rFonts w:ascii="Times" w:eastAsia="Microsoft YaHei" w:hAnsi="Times" w:cs="Times New Roman"/>
                                <w:szCs w:val="20"/>
                              </w:rPr>
                            </w:pPr>
                            <w:r w:rsidRPr="00D6605E">
                              <w:rPr>
                                <w:rFonts w:ascii="Times" w:eastAsia="Microsoft YaHei" w:hAnsi="Times" w:cs="Times New Roman"/>
                                <w:szCs w:val="20"/>
                              </w:rPr>
                              <w:t xml:space="preserve">Note: Whether the CSI-RS resource can be used for SBFD and non-SBFD symbols may depend on, e.g., gNB implementation of same/different </w:t>
                            </w:r>
                            <w:r w:rsidRPr="00D6605E">
                              <w:rPr>
                                <w:rFonts w:ascii="Times" w:hAnsi="Times" w:cs="Times New Roman"/>
                                <w:szCs w:val="20"/>
                              </w:rPr>
                              <w:t>antenna configuration</w:t>
                            </w:r>
                            <w:r w:rsidRPr="00D6605E">
                              <w:rPr>
                                <w:rFonts w:ascii="Times" w:eastAsia="Microsoft YaHei" w:hAnsi="Times" w:cs="Times New Roman"/>
                                <w:szCs w:val="20"/>
                              </w:rPr>
                              <w:t xml:space="preserve"> in both symbols. </w:t>
                            </w:r>
                          </w:p>
                          <w:p w14:paraId="696A63B5" w14:textId="77777777" w:rsidR="002A3726" w:rsidRPr="00D6605E" w:rsidRDefault="002A3726" w:rsidP="002A3726">
                            <w:pPr>
                              <w:ind w:left="6"/>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1-1 can be supported according to existing specification by gNB configuration of appropriate periodicities to ensure that the CSI-RS associated with each </w:t>
                            </w:r>
                            <w:r w:rsidRPr="00D6605E">
                              <w:rPr>
                                <w:rFonts w:ascii="Times" w:eastAsia="Malgun Gothic" w:hAnsi="Times" w:cs="Times New Roman"/>
                                <w:i/>
                                <w:szCs w:val="20"/>
                                <w:lang w:eastAsia="zh-CN"/>
                              </w:rPr>
                              <w:t>CSI-ReportConfig</w:t>
                            </w:r>
                            <w:r w:rsidRPr="00D6605E">
                              <w:rPr>
                                <w:rFonts w:ascii="Times" w:eastAsia="Malgun Gothic" w:hAnsi="Times" w:cs="Times New Roman"/>
                                <w:szCs w:val="20"/>
                                <w:lang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31800F51" w14:textId="77777777" w:rsidR="002A3726" w:rsidRPr="00D6605E" w:rsidRDefault="002A3726" w:rsidP="002A3726">
                            <w:pPr>
                              <w:pStyle w:val="ListParagraph"/>
                              <w:ind w:left="800"/>
                              <w:rPr>
                                <w:rFonts w:ascii="Times" w:eastAsia="Malgun Gothic" w:hAnsi="Times" w:cs="Times New Roman"/>
                                <w:sz w:val="20"/>
                                <w:szCs w:val="20"/>
                              </w:rPr>
                            </w:pPr>
                            <w:r w:rsidRPr="00D6605E">
                              <w:rPr>
                                <w:rFonts w:ascii="Times" w:eastAsia="Malgun Gothic" w:hAnsi="Times" w:cs="Times New Roman"/>
                                <w:sz w:val="20"/>
                                <w:szCs w:val="20"/>
                              </w:rPr>
                              <w:t xml:space="preserve">Option 2-2 can be supported according to existing specification </w:t>
                            </w:r>
                            <w:r w:rsidRPr="00D6605E">
                              <w:rPr>
                                <w:rFonts w:ascii="Times" w:hAnsi="Times" w:cs="Times New Roman"/>
                                <w:sz w:val="20"/>
                                <w:szCs w:val="20"/>
                              </w:rPr>
                              <w:t>to configure measurement restriction</w:t>
                            </w:r>
                            <w:r w:rsidRPr="00D6605E">
                              <w:rPr>
                                <w:rFonts w:ascii="Times" w:eastAsia="Malgun Gothic" w:hAnsi="Times" w:cs="Times New Roman"/>
                                <w:sz w:val="20"/>
                                <w:szCs w:val="20"/>
                              </w:rPr>
                              <w:t xml:space="preserve"> so that UE would not average CSI measurements across SBFD and non-SBFD symbols.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8947971" id="_x0000_s1039" type="#_x0000_t202" style="width:468.55pt;height:346.7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" filled="f" strokeweight=".5pt">
                <v:textbox style="mso-fit-shape-to-text:t">
                  <w:txbxContent>
                    <w:p w14:paraId="3BBF8199" w14:textId="77777777" w:rsidR="002A3726" w:rsidRPr="00D6605E" w:rsidRDefault="002A3726" w:rsidP="002A3726">
                      <w:pPr>
                        <w:rPr>
                          <w:rFonts w:ascii="Times" w:eastAsia="Malgun Gothic" w:hAnsi="Times" w:cs="Times New Roman"/>
                          <w:b/>
                          <w:szCs w:val="20"/>
                          <w:highlight w:val="green"/>
                          <w:lang w:eastAsia="zh-CN"/>
                        </w:rPr>
                      </w:pPr>
                      <w:r w:rsidRPr="00D6605E">
                        <w:rPr>
                          <w:rFonts w:ascii="Times" w:eastAsia="Malgun Gothic" w:hAnsi="Times" w:cs="Times New Roman"/>
                          <w:b/>
                          <w:szCs w:val="20"/>
                          <w:highlight w:val="green"/>
                          <w:lang w:eastAsia="zh-CN"/>
                        </w:rPr>
                        <w:t>Agreement</w:t>
                      </w:r>
                    </w:p>
                    <w:p w14:paraId="3CDBB0EF" w14:textId="77777777" w:rsidR="002A3726" w:rsidRPr="00D6605E" w:rsidRDefault="002A3726" w:rsidP="002A3726">
                      <w:pPr>
                        <w:rPr>
                          <w:rFonts w:ascii="Times" w:eastAsia="Malgun Gothic" w:hAnsi="Times" w:cs="Times New Roman"/>
                          <w:szCs w:val="20"/>
                          <w:lang w:eastAsia="zh-CN"/>
                        </w:rPr>
                      </w:pPr>
                      <w:r w:rsidRPr="00D6605E">
                        <w:rPr>
                          <w:rFonts w:ascii="Times" w:eastAsia="Malgun Gothic" w:hAnsi="Times" w:cs="Times New Roman"/>
                          <w:szCs w:val="20"/>
                          <w:lang w:eastAsia="zh-CN"/>
                        </w:rPr>
                        <w:t>For SBFD-aware UEs, study the following options</w:t>
                      </w:r>
                      <w:r w:rsidRPr="00D6605E">
                        <w:rPr>
                          <w:rFonts w:ascii="Times" w:eastAsia="Malgun Gothic" w:hAnsi="Times" w:cs="Times New Roman"/>
                          <w:szCs w:val="20"/>
                        </w:rPr>
                        <w:t xml:space="preserve"> for CSI report associated with periodic/semi-persistent CSI-RS </w:t>
                      </w:r>
                      <w:r w:rsidRPr="00D6605E">
                        <w:rPr>
                          <w:rFonts w:ascii="Times" w:eastAsia="Malgun Gothic" w:hAnsi="Times" w:cs="Times New Roman"/>
                          <w:szCs w:val="20"/>
                          <w:lang w:eastAsia="zh-CN"/>
                        </w:rPr>
                        <w:t>in case the periodicity is such that CSI-RS instances occur in both SBFD and non-SBFD symbols:</w:t>
                      </w:r>
                    </w:p>
                    <w:p w14:paraId="531F9F4F" w14:textId="77777777" w:rsidR="002A3726" w:rsidRPr="00D6605E" w:rsidRDefault="002A3726">
                      <w:pPr>
                        <w:numPr>
                          <w:ilvl w:val="0"/>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1: two </w:t>
                      </w:r>
                      <w:r w:rsidRPr="00D6605E">
                        <w:rPr>
                          <w:rFonts w:ascii="Times" w:eastAsia="Malgun Gothic" w:hAnsi="Times" w:cs="Times New Roman"/>
                          <w:i/>
                          <w:iCs/>
                          <w:szCs w:val="20"/>
                          <w:lang w:eastAsia="zh-CN"/>
                        </w:rPr>
                        <w:t>CSI-</w:t>
                      </w:r>
                      <w:proofErr w:type="spellStart"/>
                      <w:r w:rsidRPr="00D6605E">
                        <w:rPr>
                          <w:rFonts w:ascii="Times" w:eastAsia="Malgun Gothic" w:hAnsi="Times" w:cs="Times New Roman"/>
                          <w:i/>
                          <w:iCs/>
                          <w:szCs w:val="20"/>
                          <w:lang w:eastAsia="zh-CN"/>
                        </w:rPr>
                        <w:t>ReportConfig</w:t>
                      </w:r>
                      <w:r w:rsidRPr="00D6605E">
                        <w:rPr>
                          <w:rFonts w:ascii="Times" w:eastAsia="Malgun Gothic" w:hAnsi="Times" w:cs="Times New Roman"/>
                          <w:iCs/>
                          <w:szCs w:val="20"/>
                          <w:lang w:eastAsia="zh-CN"/>
                        </w:rPr>
                        <w:t>s</w:t>
                      </w:r>
                      <w:proofErr w:type="spellEnd"/>
                      <w:r w:rsidRPr="00D6605E">
                        <w:rPr>
                          <w:rFonts w:ascii="Times" w:eastAsia="Malgun Gothic" w:hAnsi="Times" w:cs="Times New Roman"/>
                          <w:i/>
                          <w:iCs/>
                          <w:szCs w:val="20"/>
                          <w:lang w:eastAsia="zh-CN"/>
                        </w:rPr>
                        <w:t xml:space="preserve">, </w:t>
                      </w:r>
                      <w:r w:rsidRPr="00D6605E">
                        <w:rPr>
                          <w:rFonts w:ascii="Times" w:eastAsia="Malgun Gothic" w:hAnsi="Times" w:cs="Times New Roman"/>
                          <w:szCs w:val="20"/>
                          <w:lang w:eastAsia="zh-CN"/>
                        </w:rPr>
                        <w:t>where one is associated with SBFD symbols and the other is associated with non-SBFD symbols</w:t>
                      </w:r>
                    </w:p>
                    <w:p w14:paraId="7F2F7568" w14:textId="77777777" w:rsidR="002A3726" w:rsidRPr="00D6605E" w:rsidRDefault="002A3726">
                      <w:pPr>
                        <w:numPr>
                          <w:ilvl w:val="1"/>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1-1: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associated with a CSI-RS restricted to SBFD symbols only and the second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associated with a second CSI-RS restricted to non-SBFD symbols only;</w:t>
                      </w:r>
                    </w:p>
                    <w:p w14:paraId="5AB82392" w14:textId="77777777" w:rsidR="002A3726" w:rsidRPr="00D6605E" w:rsidRDefault="002A3726">
                      <w:pPr>
                        <w:numPr>
                          <w:ilvl w:val="1"/>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1-2: Both </w:t>
                      </w:r>
                      <w:r w:rsidRPr="00D6605E">
                        <w:rPr>
                          <w:rFonts w:ascii="Times" w:eastAsia="Malgun Gothic" w:hAnsi="Times" w:cs="Times New Roman"/>
                          <w:i/>
                          <w:iCs/>
                          <w:szCs w:val="20"/>
                          <w:lang w:eastAsia="zh-CN"/>
                        </w:rPr>
                        <w:t>CSI-</w:t>
                      </w:r>
                      <w:proofErr w:type="spellStart"/>
                      <w:r w:rsidRPr="00D6605E">
                        <w:rPr>
                          <w:rFonts w:ascii="Times" w:eastAsia="Malgun Gothic" w:hAnsi="Times" w:cs="Times New Roman"/>
                          <w:i/>
                          <w:iCs/>
                          <w:szCs w:val="20"/>
                          <w:lang w:eastAsia="zh-CN"/>
                        </w:rPr>
                        <w:t>ReportConfig</w:t>
                      </w:r>
                      <w:r w:rsidRPr="00D6605E">
                        <w:rPr>
                          <w:rFonts w:ascii="Times" w:eastAsia="Malgun Gothic" w:hAnsi="Times" w:cs="Times New Roman"/>
                          <w:iCs/>
                          <w:szCs w:val="20"/>
                          <w:lang w:eastAsia="zh-CN"/>
                        </w:rPr>
                        <w:t>s</w:t>
                      </w:r>
                      <w:proofErr w:type="spellEnd"/>
                      <w:r w:rsidRPr="00D6605E">
                        <w:rPr>
                          <w:rFonts w:ascii="Times" w:eastAsia="Malgun Gothic" w:hAnsi="Times" w:cs="Times New Roman"/>
                          <w:szCs w:val="20"/>
                          <w:lang w:eastAsia="zh-CN"/>
                        </w:rPr>
                        <w:t xml:space="preserve"> are associated with the same CSI-RS. The CSI report associated with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derived based on CSI-RS instances in SBFD symbols only. The CSI report associated with the second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derived based on CSI-RS instances in non-SBFD symbols only.</w:t>
                      </w:r>
                    </w:p>
                    <w:p w14:paraId="65397D91" w14:textId="77777777" w:rsidR="002A3726" w:rsidRPr="00D6605E" w:rsidRDefault="002A3726">
                      <w:pPr>
                        <w:numPr>
                          <w:ilvl w:val="0"/>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2: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associated with both SBFD symbols and non-SBFD symbols</w:t>
                      </w:r>
                    </w:p>
                    <w:p w14:paraId="6993023C" w14:textId="77777777" w:rsidR="002A3726" w:rsidRPr="00D6605E" w:rsidRDefault="002A3726">
                      <w:pPr>
                        <w:numPr>
                          <w:ilvl w:val="1"/>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2-1: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associated with two CSI-RSs which are restricted to SBFD symbols and non-SBFD symbols respectively. Separate CSI measurements are derived based on the first and second CSI-RSs respectively.</w:t>
                      </w:r>
                    </w:p>
                    <w:p w14:paraId="47C99A7A" w14:textId="77777777" w:rsidR="002A3726" w:rsidRPr="00D6605E" w:rsidRDefault="002A3726">
                      <w:pPr>
                        <w:numPr>
                          <w:ilvl w:val="1"/>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2-2: One </w:t>
                      </w:r>
                      <w:r w:rsidRPr="00D6605E">
                        <w:rPr>
                          <w:rFonts w:ascii="Times" w:eastAsia="Malgun Gothic" w:hAnsi="Times" w:cs="Times New Roman"/>
                          <w:i/>
                          <w:iCs/>
                          <w:szCs w:val="20"/>
                          <w:lang w:eastAsia="zh-CN"/>
                        </w:rPr>
                        <w:t>CSI-ReportConfig</w:t>
                      </w:r>
                      <w:r w:rsidRPr="00D6605E">
                        <w:rPr>
                          <w:rFonts w:ascii="Times" w:eastAsia="Malgun Gothic" w:hAnsi="Times" w:cs="Times New Roman"/>
                          <w:szCs w:val="20"/>
                          <w:lang w:eastAsia="zh-CN"/>
                        </w:rPr>
                        <w:t xml:space="preserve"> is associated with one CSI-RS. The CSI report is derived based on CSI-RS which can be in SBFD symbols or non-SBFD symbols in different time instances.</w:t>
                      </w:r>
                    </w:p>
                    <w:p w14:paraId="1C381CA1" w14:textId="77777777" w:rsidR="002A3726" w:rsidRPr="00D6605E" w:rsidRDefault="002A3726">
                      <w:pPr>
                        <w:numPr>
                          <w:ilvl w:val="0"/>
                          <w:numId w:val="27"/>
                        </w:numPr>
                        <w:spacing w:after="0" w:line="240" w:lineRule="auto"/>
                        <w:rPr>
                          <w:rFonts w:ascii="Times" w:eastAsia="Malgun Gothic" w:hAnsi="Times" w:cs="Times New Roman"/>
                          <w:szCs w:val="20"/>
                          <w:lang w:eastAsia="zh-CN"/>
                        </w:rPr>
                      </w:pPr>
                      <w:r w:rsidRPr="00D6605E">
                        <w:rPr>
                          <w:rFonts w:ascii="Times" w:eastAsia="Malgun Gothic" w:hAnsi="Times" w:cs="Times New Roman"/>
                          <w:szCs w:val="20"/>
                          <w:lang w:eastAsia="zh-CN"/>
                        </w:rPr>
                        <w:t>FFS impact on UE CSI processing and reporting timeline</w:t>
                      </w:r>
                    </w:p>
                    <w:p w14:paraId="2FAF0BF4" w14:textId="77777777" w:rsidR="002A3726" w:rsidRPr="00D6605E" w:rsidRDefault="002A3726" w:rsidP="002A3726">
                      <w:pPr>
                        <w:rPr>
                          <w:rFonts w:ascii="Times" w:eastAsia="Microsoft YaHei" w:hAnsi="Times" w:cs="Times New Roman"/>
                          <w:szCs w:val="20"/>
                        </w:rPr>
                      </w:pPr>
                      <w:r w:rsidRPr="00D6605E">
                        <w:rPr>
                          <w:rFonts w:ascii="Times" w:eastAsia="Microsoft YaHei" w:hAnsi="Times" w:cs="Times New Roman"/>
                          <w:szCs w:val="20"/>
                        </w:rPr>
                        <w:t xml:space="preserve">Note: Whether the CSI-RS resource can be used for SBFD and non-SBFD symbols may depend on, e.g., gNB implementation of same/different </w:t>
                      </w:r>
                      <w:r w:rsidRPr="00D6605E">
                        <w:rPr>
                          <w:rFonts w:ascii="Times" w:hAnsi="Times" w:cs="Times New Roman"/>
                          <w:szCs w:val="20"/>
                        </w:rPr>
                        <w:t>antenna configuration</w:t>
                      </w:r>
                      <w:r w:rsidRPr="00D6605E">
                        <w:rPr>
                          <w:rFonts w:ascii="Times" w:eastAsia="Microsoft YaHei" w:hAnsi="Times" w:cs="Times New Roman"/>
                          <w:szCs w:val="20"/>
                        </w:rPr>
                        <w:t xml:space="preserve"> in both symbols. </w:t>
                      </w:r>
                    </w:p>
                    <w:p w14:paraId="696A63B5" w14:textId="77777777" w:rsidR="002A3726" w:rsidRPr="00D6605E" w:rsidRDefault="002A3726" w:rsidP="002A3726">
                      <w:pPr>
                        <w:ind w:left="6"/>
                        <w:rPr>
                          <w:rFonts w:ascii="Times" w:eastAsia="Malgun Gothic" w:hAnsi="Times" w:cs="Times New Roman"/>
                          <w:szCs w:val="20"/>
                          <w:lang w:eastAsia="zh-CN"/>
                        </w:rPr>
                      </w:pPr>
                      <w:r w:rsidRPr="00D6605E">
                        <w:rPr>
                          <w:rFonts w:ascii="Times" w:eastAsia="Malgun Gothic" w:hAnsi="Times" w:cs="Times New Roman"/>
                          <w:szCs w:val="20"/>
                          <w:lang w:eastAsia="zh-CN"/>
                        </w:rPr>
                        <w:t xml:space="preserve">Option 1-1 can be supported according to existing specification by gNB configuration of appropriate periodicities to ensure that the CSI-RS associated with each </w:t>
                      </w:r>
                      <w:r w:rsidRPr="00D6605E">
                        <w:rPr>
                          <w:rFonts w:ascii="Times" w:eastAsia="Malgun Gothic" w:hAnsi="Times" w:cs="Times New Roman"/>
                          <w:i/>
                          <w:szCs w:val="20"/>
                          <w:lang w:eastAsia="zh-CN"/>
                        </w:rPr>
                        <w:t>CSI-ReportConfig</w:t>
                      </w:r>
                      <w:r w:rsidRPr="00D6605E">
                        <w:rPr>
                          <w:rFonts w:ascii="Times" w:eastAsia="Malgun Gothic" w:hAnsi="Times" w:cs="Times New Roman"/>
                          <w:szCs w:val="20"/>
                          <w:lang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31800F51" w14:textId="77777777" w:rsidR="002A3726" w:rsidRPr="00D6605E" w:rsidRDefault="002A3726" w:rsidP="002A3726">
                      <w:pPr>
                        <w:pStyle w:val="ListParagraph"/>
                        <w:ind w:left="800"/>
                        <w:rPr>
                          <w:rFonts w:ascii="Times" w:eastAsia="Malgun Gothic" w:hAnsi="Times" w:cs="Times New Roman"/>
                          <w:sz w:val="20"/>
                          <w:szCs w:val="20"/>
                        </w:rPr>
                      </w:pPr>
                      <w:r w:rsidRPr="00D6605E">
                        <w:rPr>
                          <w:rFonts w:ascii="Times" w:eastAsia="Malgun Gothic" w:hAnsi="Times" w:cs="Times New Roman"/>
                          <w:sz w:val="20"/>
                          <w:szCs w:val="20"/>
                        </w:rPr>
                        <w:t xml:space="preserve">Option 2-2 can be supported according to existing specification </w:t>
                      </w:r>
                      <w:r w:rsidRPr="00D6605E">
                        <w:rPr>
                          <w:rFonts w:ascii="Times" w:hAnsi="Times" w:cs="Times New Roman"/>
                          <w:sz w:val="20"/>
                          <w:szCs w:val="20"/>
                        </w:rPr>
                        <w:t>to configure measurement restriction</w:t>
                      </w:r>
                      <w:r w:rsidRPr="00D6605E">
                        <w:rPr>
                          <w:rFonts w:ascii="Times" w:eastAsia="Malgun Gothic" w:hAnsi="Times" w:cs="Times New Roman"/>
                          <w:sz w:val="20"/>
                          <w:szCs w:val="20"/>
                        </w:rPr>
                        <w:t xml:space="preserve"> so that UE would not average CSI measurements across SBFD and non-SBFD symbols.</w:t>
                      </w:r>
                    </w:p>
                  </w:txbxContent>
                </v:textbox>
                <w10:anchorlock/>
              </v:shape>
            </w:pict>
          </mc:Fallback>
        </mc:AlternateContent>
      </w:r>
    </w:p>
    <w:p w14:paraId="402DD015" w14:textId="77777777" w:rsidR="002A3726" w:rsidRPr="002A3726" w:rsidRDefault="002A3726" w:rsidP="002A3726">
      <w:pPr>
        <w:spacing w:after="0" w:line="240" w:lineRule="auto"/>
        <w:rPr>
          <w:rFonts w:ascii="Times" w:eastAsia="Batang" w:hAnsi="Times" w:cs="Times"/>
          <w:szCs w:val="24"/>
          <w:lang w:eastAsia="ko-KR"/>
        </w:rPr>
      </w:pPr>
    </w:p>
    <w:p w14:paraId="4686C850" w14:textId="5972AD28" w:rsidR="002A3726" w:rsidRPr="00854DB1" w:rsidRDefault="00D6605E" w:rsidP="00854DB1">
      <w:pPr>
        <w:spacing w:before="120" w:after="120"/>
        <w:jc w:val="both"/>
        <w:rPr>
          <w:color w:val="000000" w:themeColor="text1"/>
        </w:rPr>
      </w:pPr>
      <w:r>
        <w:rPr>
          <w:color w:val="000000" w:themeColor="text1"/>
        </w:rPr>
        <w:t xml:space="preserve">In our view, </w:t>
      </w:r>
      <w:r w:rsidR="00DB25C4">
        <w:rPr>
          <w:color w:val="000000" w:themeColor="text1"/>
        </w:rPr>
        <w:t xml:space="preserve">the </w:t>
      </w:r>
      <w:r>
        <w:rPr>
          <w:color w:val="000000" w:themeColor="text1"/>
        </w:rPr>
        <w:t xml:space="preserve">detailed design aspects related to CSI resource / CSI reporting enhancements for SBFD-aware UEs can be </w:t>
      </w:r>
      <w:r w:rsidRPr="00E37BC6">
        <w:rPr>
          <w:color w:val="000000" w:themeColor="text1"/>
        </w:rPr>
        <w:t xml:space="preserve">left to </w:t>
      </w:r>
      <w:r>
        <w:rPr>
          <w:color w:val="000000" w:themeColor="text1"/>
        </w:rPr>
        <w:t xml:space="preserve">the </w:t>
      </w:r>
      <w:r w:rsidRPr="00E37BC6">
        <w:rPr>
          <w:color w:val="000000" w:themeColor="text1"/>
        </w:rPr>
        <w:t>later WID</w:t>
      </w:r>
      <w:r>
        <w:rPr>
          <w:color w:val="000000" w:themeColor="text1"/>
        </w:rPr>
        <w:t>.</w:t>
      </w:r>
    </w:p>
    <w:p w14:paraId="36E9CE84" w14:textId="3565FDF4" w:rsidR="00576F58" w:rsidRPr="00854DB1" w:rsidRDefault="00D6605E" w:rsidP="0069099E">
      <w:pPr>
        <w:spacing w:before="120" w:after="120"/>
        <w:jc w:val="both"/>
        <w:rPr>
          <w:color w:val="000000" w:themeColor="text1"/>
        </w:rPr>
      </w:pPr>
      <w:r>
        <w:rPr>
          <w:color w:val="000000" w:themeColor="text1"/>
        </w:rPr>
        <w:t xml:space="preserve">An additional </w:t>
      </w:r>
      <w:r w:rsidR="00576F58" w:rsidRPr="0036639B">
        <w:rPr>
          <w:color w:val="000000" w:themeColor="text1"/>
        </w:rPr>
        <w:t xml:space="preserve">consideration when introducing SBFD operation in the TDD network is the need to apply different CSI-RS Tx EPRE settings by the gNB in the two </w:t>
      </w:r>
      <w:r w:rsidR="00576F58">
        <w:rPr>
          <w:color w:val="000000" w:themeColor="text1"/>
        </w:rPr>
        <w:t xml:space="preserve">SBFD </w:t>
      </w:r>
      <w:r w:rsidR="00576F58" w:rsidRPr="0036639B">
        <w:rPr>
          <w:color w:val="000000" w:themeColor="text1"/>
        </w:rPr>
        <w:t xml:space="preserve">DL subbands of the SBFD slot. One reason is that even when digital BF is used, a different number of TRX may be available to the gNB for DL beamforming operation in the upper </w:t>
      </w:r>
      <w:r w:rsidR="00576F58">
        <w:rPr>
          <w:color w:val="000000" w:themeColor="text1"/>
        </w:rPr>
        <w:t xml:space="preserve">SBFD </w:t>
      </w:r>
      <w:r w:rsidR="00576F58" w:rsidRPr="0036639B">
        <w:rPr>
          <w:color w:val="000000" w:themeColor="text1"/>
        </w:rPr>
        <w:t xml:space="preserve">DL subband of the SBFD slot and the lower </w:t>
      </w:r>
      <w:r w:rsidR="00576F58">
        <w:rPr>
          <w:color w:val="000000" w:themeColor="text1"/>
        </w:rPr>
        <w:t xml:space="preserve">SBFD </w:t>
      </w:r>
      <w:r w:rsidR="00576F58" w:rsidRPr="0036639B">
        <w:rPr>
          <w:color w:val="000000" w:themeColor="text1"/>
        </w:rPr>
        <w:t xml:space="preserve">DL subband of the SBFD slot. Tx power imbalances </w:t>
      </w:r>
      <w:r w:rsidR="00576F58">
        <w:rPr>
          <w:color w:val="000000" w:themeColor="text1"/>
        </w:rPr>
        <w:t xml:space="preserve">can </w:t>
      </w:r>
      <w:r w:rsidR="00576F58" w:rsidRPr="0036639B">
        <w:rPr>
          <w:color w:val="000000" w:themeColor="text1"/>
        </w:rPr>
        <w:t xml:space="preserve">exist across the </w:t>
      </w:r>
      <w:r w:rsidR="00576F58">
        <w:rPr>
          <w:color w:val="000000" w:themeColor="text1"/>
        </w:rPr>
        <w:t xml:space="preserve">SBFD </w:t>
      </w:r>
      <w:r w:rsidR="00576F58" w:rsidRPr="0036639B">
        <w:rPr>
          <w:color w:val="000000" w:themeColor="text1"/>
        </w:rPr>
        <w:t xml:space="preserve">DL subbands. Another reason is the direct Tx-Rx leakage interference cancellation by the gNB in presence of DL and UL scheduling. Equal RB occupancy in the first and second </w:t>
      </w:r>
      <w:r w:rsidR="00576F58">
        <w:rPr>
          <w:color w:val="000000" w:themeColor="text1"/>
        </w:rPr>
        <w:t xml:space="preserve">SBFD </w:t>
      </w:r>
      <w:r w:rsidR="00576F58" w:rsidRPr="0036639B">
        <w:rPr>
          <w:color w:val="000000" w:themeColor="text1"/>
        </w:rPr>
        <w:t xml:space="preserve">DL </w:t>
      </w:r>
      <w:r w:rsidR="00576F58">
        <w:rPr>
          <w:color w:val="000000" w:themeColor="text1"/>
        </w:rPr>
        <w:t xml:space="preserve">subbands </w:t>
      </w:r>
      <w:r w:rsidR="00576F58" w:rsidRPr="0036639B">
        <w:rPr>
          <w:color w:val="000000" w:themeColor="text1"/>
        </w:rPr>
        <w:t xml:space="preserve">of the </w:t>
      </w:r>
      <w:r w:rsidR="00576F58">
        <w:rPr>
          <w:color w:val="000000" w:themeColor="text1"/>
        </w:rPr>
        <w:t xml:space="preserve">SBFD </w:t>
      </w:r>
      <w:r w:rsidR="00576F58" w:rsidRPr="0036639B">
        <w:rPr>
          <w:color w:val="000000" w:themeColor="text1"/>
        </w:rPr>
        <w:t xml:space="preserve">slot is not always possible due to varying UE traffic loads. </w:t>
      </w:r>
      <w:r w:rsidR="00576F58" w:rsidRPr="0036639B">
        <w:rPr>
          <w:color w:val="000000" w:themeColor="text1"/>
        </w:rPr>
        <w:lastRenderedPageBreak/>
        <w:t xml:space="preserve">Similarly, an equal or balanced RB occupancy in the </w:t>
      </w:r>
      <w:r w:rsidR="00576F58">
        <w:rPr>
          <w:color w:val="000000" w:themeColor="text1"/>
        </w:rPr>
        <w:t xml:space="preserve">SBFD </w:t>
      </w:r>
      <w:r w:rsidR="00576F58" w:rsidRPr="0036639B">
        <w:rPr>
          <w:color w:val="000000" w:themeColor="text1"/>
        </w:rPr>
        <w:t xml:space="preserve">UL subband </w:t>
      </w:r>
      <w:r w:rsidR="00576F58">
        <w:rPr>
          <w:color w:val="000000" w:themeColor="text1"/>
        </w:rPr>
        <w:t xml:space="preserve">may </w:t>
      </w:r>
      <w:r w:rsidR="00576F58" w:rsidRPr="0036639B">
        <w:rPr>
          <w:color w:val="000000" w:themeColor="text1"/>
        </w:rPr>
        <w:t xml:space="preserve">not always </w:t>
      </w:r>
      <w:r w:rsidR="00576F58">
        <w:rPr>
          <w:color w:val="000000" w:themeColor="text1"/>
        </w:rPr>
        <w:t xml:space="preserve">be </w:t>
      </w:r>
      <w:r w:rsidR="00576F58" w:rsidRPr="0036639B">
        <w:rPr>
          <w:color w:val="000000" w:themeColor="text1"/>
        </w:rPr>
        <w:t xml:space="preserve">possible. The Tx EPRE of the DL signal(s) or channel(s) </w:t>
      </w:r>
      <w:r w:rsidR="00576F58">
        <w:rPr>
          <w:color w:val="000000" w:themeColor="text1"/>
        </w:rPr>
        <w:t xml:space="preserve">can </w:t>
      </w:r>
      <w:r w:rsidR="00576F58" w:rsidRPr="0036639B">
        <w:rPr>
          <w:color w:val="000000" w:themeColor="text1"/>
        </w:rPr>
        <w:t xml:space="preserve">be adjusted accordingly by the gNB accounting for DL and/or UL scheduling in the SBFD slot, but Rel-15 NR forces to set the same EPRE setting for both </w:t>
      </w:r>
      <w:r w:rsidR="00576F58">
        <w:rPr>
          <w:color w:val="000000" w:themeColor="text1"/>
        </w:rPr>
        <w:t xml:space="preserve">SBFD </w:t>
      </w:r>
      <w:r w:rsidR="00576F58" w:rsidRPr="0036639B">
        <w:rPr>
          <w:color w:val="000000" w:themeColor="text1"/>
        </w:rPr>
        <w:t xml:space="preserve">DL subbands in the SBFD slot for the </w:t>
      </w:r>
      <w:r w:rsidR="00576F58">
        <w:rPr>
          <w:color w:val="000000" w:themeColor="text1"/>
        </w:rPr>
        <w:t xml:space="preserve">UE configured with the </w:t>
      </w:r>
      <w:r w:rsidR="00576F58" w:rsidRPr="0036639B">
        <w:rPr>
          <w:color w:val="000000" w:themeColor="text1"/>
        </w:rPr>
        <w:t>CSI-RS resource set.</w:t>
      </w:r>
      <w:r w:rsidR="00854DB1">
        <w:rPr>
          <w:color w:val="000000" w:themeColor="text1"/>
        </w:rPr>
        <w:t xml:space="preserve"> </w:t>
      </w:r>
      <w:r w:rsidR="00DB25C4">
        <w:rPr>
          <w:color w:val="000000" w:themeColor="text1"/>
        </w:rPr>
        <w:t xml:space="preserve">Note that Rel-18 NES is considering analogous functionality </w:t>
      </w:r>
      <w:r w:rsidR="00244EB1">
        <w:rPr>
          <w:color w:val="000000" w:themeColor="text1"/>
        </w:rPr>
        <w:t xml:space="preserve">at least in time-domain for </w:t>
      </w:r>
      <w:r w:rsidR="00244EB1" w:rsidRPr="00244EB1">
        <w:rPr>
          <w:color w:val="000000" w:themeColor="text1"/>
        </w:rPr>
        <w:t>power domain adaptation</w:t>
      </w:r>
      <w:r w:rsidR="00244EB1">
        <w:rPr>
          <w:color w:val="000000" w:themeColor="text1"/>
        </w:rPr>
        <w:t xml:space="preserve"> where</w:t>
      </w:r>
      <w:r w:rsidR="00244EB1" w:rsidRPr="00244EB1">
        <w:rPr>
          <w:color w:val="000000" w:themeColor="text1"/>
        </w:rPr>
        <w:t xml:space="preserve"> for CSI reporting, configuration of more than one power offset values for PDSCH relative to CSI-RS</w:t>
      </w:r>
      <w:r w:rsidR="00244EB1">
        <w:rPr>
          <w:color w:val="000000" w:themeColor="text1"/>
        </w:rPr>
        <w:t xml:space="preserve"> is to be supported.</w:t>
      </w:r>
    </w:p>
    <w:p w14:paraId="4791DC9F" w14:textId="4D524B5D" w:rsidR="00576F58" w:rsidRPr="0036639B" w:rsidRDefault="00551E9C" w:rsidP="0069099E">
      <w:pPr>
        <w:spacing w:before="120" w:after="120"/>
        <w:jc w:val="both"/>
        <w:rPr>
          <w:color w:val="000000" w:themeColor="text1"/>
        </w:rPr>
      </w:pPr>
      <w:r>
        <w:rPr>
          <w:rFonts w:eastAsia="Malgun Gothic"/>
          <w:color w:val="000000" w:themeColor="text1"/>
          <w:lang w:eastAsia="ko-KR"/>
        </w:rPr>
        <w:t xml:space="preserve">We note that </w:t>
      </w:r>
      <w:r w:rsidR="00576F58" w:rsidRPr="0036639B">
        <w:rPr>
          <w:color w:val="000000" w:themeColor="text1"/>
        </w:rPr>
        <w:t xml:space="preserve">the possibility to configure multiple CSI-RS resource sets and multiple CSI reports and trigger conditions as by Rel-15 NR </w:t>
      </w:r>
      <w:r>
        <w:rPr>
          <w:color w:val="000000" w:themeColor="text1"/>
        </w:rPr>
        <w:t xml:space="preserve">already </w:t>
      </w:r>
      <w:r w:rsidR="00576F58" w:rsidRPr="0036639B">
        <w:rPr>
          <w:color w:val="000000" w:themeColor="text1"/>
        </w:rPr>
        <w:t xml:space="preserve">provides much flexibility to configure per-SBFD subband CSI-RS resource sets and associate these to the CSI reports configured to the UE. </w:t>
      </w:r>
      <w:r w:rsidR="00576F58">
        <w:rPr>
          <w:color w:val="000000" w:themeColor="text1"/>
        </w:rPr>
        <w:t xml:space="preserve">Option 1 for CSI-RS resource configuration and Option 1 for CSI reporting </w:t>
      </w:r>
      <w:r w:rsidR="00244EB1">
        <w:rPr>
          <w:color w:val="000000" w:themeColor="text1"/>
        </w:rPr>
        <w:t xml:space="preserve">in the Rel-18 SI Duplex agreements </w:t>
      </w:r>
      <w:r w:rsidR="00576F58">
        <w:rPr>
          <w:color w:val="000000" w:themeColor="text1"/>
        </w:rPr>
        <w:t xml:space="preserve">can </w:t>
      </w:r>
      <w:r>
        <w:rPr>
          <w:color w:val="000000" w:themeColor="text1"/>
        </w:rPr>
        <w:t xml:space="preserve">therefore </w:t>
      </w:r>
      <w:r w:rsidR="00576F58">
        <w:rPr>
          <w:color w:val="000000" w:themeColor="text1"/>
        </w:rPr>
        <w:t xml:space="preserve">be considered baseline </w:t>
      </w:r>
      <w:r>
        <w:rPr>
          <w:color w:val="000000" w:themeColor="text1"/>
        </w:rPr>
        <w:t xml:space="preserve">as </w:t>
      </w:r>
      <w:r w:rsidR="00576F58">
        <w:rPr>
          <w:color w:val="000000" w:themeColor="text1"/>
        </w:rPr>
        <w:t xml:space="preserve">by </w:t>
      </w:r>
      <w:r>
        <w:rPr>
          <w:color w:val="000000" w:themeColor="text1"/>
        </w:rPr>
        <w:t xml:space="preserve">existing </w:t>
      </w:r>
      <w:r w:rsidR="00576F58">
        <w:rPr>
          <w:color w:val="000000" w:themeColor="text1"/>
        </w:rPr>
        <w:t>Rel-15 NR specifications.</w:t>
      </w:r>
      <w:r w:rsidR="00854DB1">
        <w:rPr>
          <w:color w:val="000000" w:themeColor="text1"/>
        </w:rPr>
        <w:t xml:space="preserve"> </w:t>
      </w:r>
      <w:r w:rsidR="00244EB1">
        <w:rPr>
          <w:color w:val="000000" w:themeColor="text1"/>
        </w:rPr>
        <w:t>L</w:t>
      </w:r>
      <w:r w:rsidR="00576F58" w:rsidRPr="0036639B">
        <w:rPr>
          <w:color w:val="000000" w:themeColor="text1"/>
        </w:rPr>
        <w:t xml:space="preserve">imitations exist with respect to the configuration of multiple CSI-RS resource sets with a frequency </w:t>
      </w:r>
      <w:r w:rsidR="00576F58">
        <w:rPr>
          <w:color w:val="000000" w:themeColor="text1"/>
        </w:rPr>
        <w:t xml:space="preserve">occupancy </w:t>
      </w:r>
      <w:r w:rsidR="00576F58" w:rsidRPr="0036639B">
        <w:rPr>
          <w:color w:val="000000" w:themeColor="text1"/>
        </w:rPr>
        <w:t xml:space="preserve">limited to either the first or the second SBFD DL subband and when configured across the SBFD DL and UL subbands. UE complexity can be increased, and CSI reporting restrictions can result </w:t>
      </w:r>
      <w:r w:rsidR="00244EB1">
        <w:rPr>
          <w:color w:val="000000" w:themeColor="text1"/>
        </w:rPr>
        <w:t xml:space="preserve">because the </w:t>
      </w:r>
      <w:r w:rsidR="00576F58" w:rsidRPr="0036639B">
        <w:rPr>
          <w:color w:val="000000" w:themeColor="text1"/>
        </w:rPr>
        <w:t xml:space="preserve">UE </w:t>
      </w:r>
      <w:r w:rsidR="00244EB1">
        <w:rPr>
          <w:color w:val="000000" w:themeColor="text1"/>
        </w:rPr>
        <w:t xml:space="preserve">may need to run </w:t>
      </w:r>
      <w:r w:rsidR="00576F58" w:rsidRPr="0036639B">
        <w:rPr>
          <w:color w:val="000000" w:themeColor="text1"/>
        </w:rPr>
        <w:t>more concurrently active CSI measurement and reporting configurations during SBFD operation.</w:t>
      </w:r>
      <w:r w:rsidR="00576F58">
        <w:rPr>
          <w:color w:val="000000" w:themeColor="text1"/>
        </w:rPr>
        <w:t xml:space="preserve"> SBFD-aware UEs supporting Option</w:t>
      </w:r>
      <w:r>
        <w:rPr>
          <w:color w:val="000000" w:themeColor="text1"/>
        </w:rPr>
        <w:t>s</w:t>
      </w:r>
      <w:r w:rsidR="00576F58">
        <w:rPr>
          <w:color w:val="000000" w:themeColor="text1"/>
        </w:rPr>
        <w:t xml:space="preserve"> 2-2 </w:t>
      </w:r>
      <w:r>
        <w:rPr>
          <w:color w:val="000000" w:themeColor="text1"/>
        </w:rPr>
        <w:t xml:space="preserve">or 2-1 </w:t>
      </w:r>
      <w:r w:rsidR="00576F58">
        <w:rPr>
          <w:color w:val="000000" w:themeColor="text1"/>
        </w:rPr>
        <w:t xml:space="preserve">for CSI-RS resource configuration can </w:t>
      </w:r>
      <w:r w:rsidR="00244EB1">
        <w:rPr>
          <w:color w:val="000000" w:themeColor="text1"/>
        </w:rPr>
        <w:t xml:space="preserve">then </w:t>
      </w:r>
      <w:r w:rsidR="00576F58">
        <w:rPr>
          <w:color w:val="000000" w:themeColor="text1"/>
        </w:rPr>
        <w:t xml:space="preserve">benefit from enhancements. </w:t>
      </w:r>
      <w:r w:rsidR="00576F58" w:rsidRPr="006D262E">
        <w:rPr>
          <w:color w:val="000000" w:themeColor="text1"/>
        </w:rPr>
        <w:t xml:space="preserve">For CSI reporting, Option 2 </w:t>
      </w:r>
      <w:r>
        <w:rPr>
          <w:color w:val="000000" w:themeColor="text1"/>
        </w:rPr>
        <w:t xml:space="preserve">allows to </w:t>
      </w:r>
      <w:r w:rsidR="00576F58">
        <w:rPr>
          <w:color w:val="000000" w:themeColor="text1"/>
        </w:rPr>
        <w:t xml:space="preserve">consider the use of separate reporting hypothesis, e.g., for SBFD symbols and non-SBFD symbols, respectively. </w:t>
      </w:r>
      <w:r>
        <w:rPr>
          <w:color w:val="000000" w:themeColor="text1"/>
        </w:rPr>
        <w:t xml:space="preserve">Note that a solution for CSI reporting analogous to Option 2-1 </w:t>
      </w:r>
      <w:r w:rsidR="00244EB1">
        <w:rPr>
          <w:color w:val="000000" w:themeColor="text1"/>
        </w:rPr>
        <w:t xml:space="preserve">has been agreed </w:t>
      </w:r>
      <w:r>
        <w:rPr>
          <w:color w:val="000000" w:themeColor="text1"/>
        </w:rPr>
        <w:t>in the context of Rel-18 NES.</w:t>
      </w:r>
    </w:p>
    <w:p w14:paraId="6D1985FF" w14:textId="2A636776" w:rsidR="00576F58" w:rsidRPr="0036639B" w:rsidRDefault="00576F58" w:rsidP="00576F58">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19</w:t>
      </w:r>
      <w:r w:rsidRPr="0036639B">
        <w:rPr>
          <w:color w:val="000000" w:themeColor="text1"/>
        </w:rPr>
        <w:t>:</w:t>
      </w:r>
      <w:r w:rsidRPr="0036639B">
        <w:rPr>
          <w:b w:val="0"/>
          <w:bCs w:val="0"/>
          <w:i/>
          <w:iCs/>
          <w:color w:val="000000" w:themeColor="text1"/>
        </w:rPr>
        <w:t xml:space="preserve"> </w:t>
      </w:r>
      <w:r>
        <w:rPr>
          <w:b w:val="0"/>
          <w:bCs w:val="0"/>
          <w:i/>
          <w:iCs/>
          <w:color w:val="000000" w:themeColor="text1"/>
        </w:rPr>
        <w:t xml:space="preserve">For frequency-domain resource allocation of CSI-RS across SBFD DL subbands, support Option 1 </w:t>
      </w:r>
      <w:r w:rsidR="00551E9C">
        <w:rPr>
          <w:b w:val="0"/>
          <w:bCs w:val="0"/>
          <w:i/>
          <w:iCs/>
          <w:color w:val="000000" w:themeColor="text1"/>
        </w:rPr>
        <w:t xml:space="preserve">as baseline </w:t>
      </w:r>
      <w:r>
        <w:rPr>
          <w:b w:val="0"/>
          <w:bCs w:val="0"/>
          <w:i/>
          <w:iCs/>
          <w:color w:val="000000" w:themeColor="text1"/>
        </w:rPr>
        <w:t xml:space="preserve">and </w:t>
      </w:r>
      <w:r w:rsidR="00551E9C">
        <w:rPr>
          <w:b w:val="0"/>
          <w:bCs w:val="0"/>
          <w:i/>
          <w:iCs/>
          <w:color w:val="000000" w:themeColor="text1"/>
        </w:rPr>
        <w:t xml:space="preserve">support one of </w:t>
      </w:r>
      <w:r>
        <w:rPr>
          <w:b w:val="0"/>
          <w:bCs w:val="0"/>
          <w:i/>
          <w:iCs/>
          <w:color w:val="000000" w:themeColor="text1"/>
        </w:rPr>
        <w:t>Option</w:t>
      </w:r>
      <w:r w:rsidR="00551E9C">
        <w:rPr>
          <w:b w:val="0"/>
          <w:bCs w:val="0"/>
          <w:i/>
          <w:iCs/>
          <w:color w:val="000000" w:themeColor="text1"/>
        </w:rPr>
        <w:t>s</w:t>
      </w:r>
      <w:r>
        <w:rPr>
          <w:b w:val="0"/>
          <w:bCs w:val="0"/>
          <w:i/>
          <w:iCs/>
          <w:color w:val="000000" w:themeColor="text1"/>
        </w:rPr>
        <w:t xml:space="preserve"> 2-</w:t>
      </w:r>
      <w:r w:rsidR="00551E9C">
        <w:rPr>
          <w:b w:val="0"/>
          <w:bCs w:val="0"/>
          <w:i/>
          <w:iCs/>
          <w:color w:val="000000" w:themeColor="text1"/>
        </w:rPr>
        <w:t>1 or 2-2 as enhancement for SBFD-aware UEs</w:t>
      </w:r>
      <w:r>
        <w:rPr>
          <w:b w:val="0"/>
          <w:bCs w:val="0"/>
          <w:i/>
          <w:iCs/>
          <w:color w:val="000000" w:themeColor="text1"/>
        </w:rPr>
        <w:t>.</w:t>
      </w:r>
    </w:p>
    <w:p w14:paraId="0736726A" w14:textId="7BD75514" w:rsidR="00576F58" w:rsidRPr="0036639B" w:rsidRDefault="00576F58" w:rsidP="00576F58">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20</w:t>
      </w:r>
      <w:r w:rsidRPr="0036639B">
        <w:rPr>
          <w:color w:val="000000" w:themeColor="text1"/>
        </w:rPr>
        <w:t>:</w:t>
      </w:r>
      <w:r w:rsidRPr="0036639B">
        <w:rPr>
          <w:b w:val="0"/>
          <w:bCs w:val="0"/>
          <w:i/>
          <w:iCs/>
          <w:color w:val="000000" w:themeColor="text1"/>
        </w:rPr>
        <w:t xml:space="preserve"> For CSI reporting</w:t>
      </w:r>
      <w:r>
        <w:rPr>
          <w:b w:val="0"/>
          <w:bCs w:val="0"/>
          <w:i/>
          <w:iCs/>
          <w:color w:val="000000" w:themeColor="text1"/>
        </w:rPr>
        <w:t xml:space="preserve"> associated with P/S-P CSI-RS</w:t>
      </w:r>
      <w:r w:rsidRPr="0036639B">
        <w:rPr>
          <w:b w:val="0"/>
          <w:bCs w:val="0"/>
          <w:i/>
          <w:iCs/>
          <w:color w:val="000000" w:themeColor="text1"/>
        </w:rPr>
        <w:t xml:space="preserve">, </w:t>
      </w:r>
      <w:r>
        <w:rPr>
          <w:b w:val="0"/>
          <w:bCs w:val="0"/>
          <w:i/>
          <w:iCs/>
          <w:color w:val="000000" w:themeColor="text1"/>
        </w:rPr>
        <w:t xml:space="preserve">support </w:t>
      </w:r>
      <w:r w:rsidRPr="0036639B">
        <w:rPr>
          <w:b w:val="0"/>
          <w:bCs w:val="0"/>
          <w:i/>
          <w:iCs/>
          <w:color w:val="000000" w:themeColor="text1"/>
        </w:rPr>
        <w:t xml:space="preserve">Option 1 </w:t>
      </w:r>
      <w:r>
        <w:rPr>
          <w:b w:val="0"/>
          <w:bCs w:val="0"/>
          <w:i/>
          <w:iCs/>
          <w:color w:val="000000" w:themeColor="text1"/>
        </w:rPr>
        <w:t xml:space="preserve">as baseline and </w:t>
      </w:r>
      <w:r w:rsidR="00551E9C">
        <w:rPr>
          <w:b w:val="0"/>
          <w:bCs w:val="0"/>
          <w:i/>
          <w:iCs/>
          <w:color w:val="000000" w:themeColor="text1"/>
        </w:rPr>
        <w:t xml:space="preserve">support </w:t>
      </w:r>
      <w:r>
        <w:rPr>
          <w:b w:val="0"/>
          <w:bCs w:val="0"/>
          <w:i/>
          <w:iCs/>
          <w:color w:val="000000" w:themeColor="text1"/>
        </w:rPr>
        <w:t>Option 2.</w:t>
      </w:r>
    </w:p>
    <w:p w14:paraId="5B863EB7" w14:textId="77777777" w:rsidR="00854DB1" w:rsidRDefault="00854DB1" w:rsidP="0069099E">
      <w:pPr>
        <w:spacing w:before="120" w:after="120"/>
        <w:jc w:val="both"/>
        <w:rPr>
          <w:rFonts w:eastAsia="Malgun Gothic"/>
          <w:color w:val="000000" w:themeColor="text1"/>
          <w:lang w:eastAsia="ko-KR"/>
        </w:rPr>
      </w:pPr>
    </w:p>
    <w:p w14:paraId="3189E7AC" w14:textId="261FA84A" w:rsidR="002A3726" w:rsidRDefault="002A3726" w:rsidP="002A3726">
      <w:pPr>
        <w:pStyle w:val="Heading2"/>
        <w:jc w:val="both"/>
        <w:rPr>
          <w:color w:val="000000" w:themeColor="text1"/>
          <w:lang w:val="en-US"/>
        </w:rPr>
      </w:pPr>
      <w:r w:rsidRPr="0036639B">
        <w:rPr>
          <w:color w:val="000000" w:themeColor="text1"/>
          <w:lang w:val="en-US"/>
        </w:rPr>
        <w:t>5.3</w:t>
      </w:r>
      <w:r w:rsidRPr="0036639B">
        <w:rPr>
          <w:color w:val="000000" w:themeColor="text1"/>
          <w:lang w:val="en-US"/>
        </w:rPr>
        <w:tab/>
      </w:r>
      <w:r>
        <w:rPr>
          <w:color w:val="000000" w:themeColor="text1"/>
          <w:lang w:val="en-US"/>
        </w:rPr>
        <w:t xml:space="preserve">PDCCH </w:t>
      </w:r>
      <w:r w:rsidRPr="0036639B">
        <w:rPr>
          <w:color w:val="000000" w:themeColor="text1"/>
          <w:lang w:val="en-US"/>
        </w:rPr>
        <w:t>enhancements</w:t>
      </w:r>
    </w:p>
    <w:p w14:paraId="348CDDC5" w14:textId="1B24ADA7" w:rsidR="00854DB1" w:rsidRDefault="00043E10" w:rsidP="0069099E">
      <w:pPr>
        <w:spacing w:before="120" w:after="120"/>
        <w:jc w:val="both"/>
        <w:rPr>
          <w:lang w:eastAsia="zh-CN"/>
        </w:rPr>
      </w:pPr>
      <w:r>
        <w:rPr>
          <w:lang w:eastAsia="zh-CN"/>
        </w:rPr>
        <w:t xml:space="preserve">The </w:t>
      </w:r>
      <w:r w:rsidRPr="0069099E">
        <w:rPr>
          <w:color w:val="000000" w:themeColor="text1"/>
        </w:rPr>
        <w:t>following</w:t>
      </w:r>
      <w:r>
        <w:rPr>
          <w:lang w:eastAsia="zh-CN"/>
        </w:rPr>
        <w:t xml:space="preserve"> agreement was made in RAN1#112bis-e.</w:t>
      </w:r>
    </w:p>
    <w:p w14:paraId="56D6B3DC" w14:textId="77777777" w:rsidR="00854DB1" w:rsidRPr="00210233" w:rsidRDefault="00854DB1" w:rsidP="00854DB1">
      <w:pPr>
        <w:spacing w:after="0"/>
        <w:jc w:val="both"/>
        <w:rPr>
          <w:lang w:eastAsia="zh-CN"/>
        </w:rPr>
      </w:pPr>
    </w:p>
    <w:p w14:paraId="07E2E057" w14:textId="68EAE096" w:rsidR="002A3726" w:rsidRPr="002A3726" w:rsidRDefault="002A3726" w:rsidP="002A3726">
      <w:pPr>
        <w:spacing w:after="0" w:line="240" w:lineRule="auto"/>
        <w:rPr>
          <w:rFonts w:ascii="Times" w:eastAsia="Batang" w:hAnsi="Times" w:cs="Times New Roman"/>
          <w:szCs w:val="24"/>
          <w:lang w:val="en-GB"/>
        </w:rPr>
      </w:pPr>
      <w:r w:rsidRPr="002A3726">
        <w:rPr>
          <w:rFonts w:ascii="Times" w:eastAsia="Batang" w:hAnsi="Times" w:cs="Times New Roman"/>
          <w:noProof/>
          <w:szCs w:val="24"/>
          <w:lang w:val="en-GB"/>
        </w:rPr>
        <mc:AlternateContent>
          <mc:Choice Requires="wps">
            <w:drawing>
              <wp:inline distT="0" distB="0" distL="0" distR="0" wp14:anchorId="25C51D02" wp14:editId="15F6A06F">
                <wp:extent cx="5950800" cy="2444400"/>
                <wp:effectExtent l="0" t="0" r="19050" b="6985"/>
                <wp:docPr id="1083025481" name="Text Box 1"/>
                <wp:cNvGraphicFramePr/>
                <a:graphic xmlns:a="http://schemas.openxmlformats.org/drawingml/2006/main">
                  <a:graphicData uri="http://schemas.microsoft.com/office/word/2010/wordprocessingShape">
                    <wps:wsp>
                      <wps:cNvSpPr txBox="1"/>
                      <wps:spPr>
                        <a:xfrm>
                          <a:off x="0" y="0"/>
                          <a:ext cx="5950800" cy="2444400"/>
                        </a:xfrm>
                        <a:prstGeom prst="rect">
                          <a:avLst/>
                        </a:prstGeom>
                        <a:noFill/>
                        <a:ln w="6350">
                          <a:solidFill>
                            <a:prstClr val="black"/>
                          </a:solidFill>
                        </a:ln>
                      </wps:spPr>
                      <wps:txbx>
                        <w:txbxContent>
                          <w:p w14:paraId="33E4C7F9" w14:textId="77777777" w:rsidR="002A3726" w:rsidRPr="003D6795" w:rsidRDefault="002A3726" w:rsidP="002A3726">
                            <w:pPr>
                              <w:rPr>
                                <w:rFonts w:eastAsia="Malgun Gothic" w:cs="Times"/>
                                <w:b/>
                                <w:highlight w:val="green"/>
                                <w:lang w:eastAsia="zh-CN"/>
                              </w:rPr>
                            </w:pPr>
                            <w:r w:rsidRPr="003D6795">
                              <w:rPr>
                                <w:rFonts w:eastAsia="Malgun Gothic" w:cs="Times"/>
                                <w:b/>
                                <w:highlight w:val="green"/>
                                <w:lang w:eastAsia="zh-CN"/>
                              </w:rPr>
                              <w:t>Agreement</w:t>
                            </w:r>
                          </w:p>
                          <w:p w14:paraId="6AD86350" w14:textId="77777777" w:rsidR="002A3726" w:rsidRPr="002A3726" w:rsidRDefault="002A3726" w:rsidP="002A3726">
                            <w:pPr>
                              <w:rPr>
                                <w:rFonts w:ascii="Times New Roman" w:eastAsia="Microsoft YaHei" w:hAnsi="Times New Roman" w:cs="Times New Roman"/>
                                <w:szCs w:val="20"/>
                              </w:rPr>
                            </w:pPr>
                            <w:r w:rsidRPr="002A3726">
                              <w:rPr>
                                <w:rFonts w:ascii="Times New Roman" w:eastAsia="Microsoft YaHei" w:hAnsi="Times New Roman" w:cs="Times New Roman"/>
                                <w:szCs w:val="20"/>
                              </w:rPr>
                              <w:t xml:space="preserve">For the case that: </w:t>
                            </w:r>
                          </w:p>
                          <w:p w14:paraId="0A66D553" w14:textId="77777777" w:rsidR="002A3726" w:rsidRPr="002A3726" w:rsidRDefault="002A3726">
                            <w:pPr>
                              <w:pStyle w:val="3"/>
                              <w:numPr>
                                <w:ilvl w:val="0"/>
                                <w:numId w:val="28"/>
                              </w:numPr>
                              <w:spacing w:after="0"/>
                              <w:rPr>
                                <w:rFonts w:ascii="Times New Roman" w:eastAsia="Microsoft YaHei" w:hAnsi="Times New Roman" w:cs="Times New Roman"/>
                              </w:rPr>
                            </w:pPr>
                            <w:r w:rsidRPr="002A3726">
                              <w:rPr>
                                <w:rFonts w:ascii="Times New Roman" w:eastAsia="Microsoft YaHei" w:hAnsi="Times New Roman" w:cs="Times New Roman"/>
                              </w:rPr>
                              <w:t>The monitoring periodicity of a search space is such that different monitoring occasions</w:t>
                            </w:r>
                            <w:r w:rsidRPr="002A3726">
                              <w:rPr>
                                <w:rFonts w:ascii="Times New Roman" w:hAnsi="Times New Roman" w:cs="Times New Roman"/>
                              </w:rPr>
                              <w:t xml:space="preserve"> </w:t>
                            </w:r>
                            <w:r w:rsidRPr="002A3726">
                              <w:rPr>
                                <w:rFonts w:ascii="Times New Roman" w:eastAsia="Microsoft YaHei" w:hAnsi="Times New Roman" w:cs="Times New Roman"/>
                              </w:rPr>
                              <w:t>in different slots occur in SBFD and non-SBFD symbols, respectively, and,</w:t>
                            </w:r>
                          </w:p>
                          <w:p w14:paraId="26127BF0" w14:textId="77777777" w:rsidR="002A3726" w:rsidRPr="002A3726" w:rsidRDefault="002A3726">
                            <w:pPr>
                              <w:pStyle w:val="3"/>
                              <w:numPr>
                                <w:ilvl w:val="0"/>
                                <w:numId w:val="28"/>
                              </w:numPr>
                              <w:spacing w:after="0"/>
                              <w:rPr>
                                <w:rFonts w:ascii="Times New Roman" w:eastAsia="Microsoft YaHei" w:hAnsi="Times New Roman" w:cs="Times New Roman"/>
                              </w:rPr>
                            </w:pPr>
                            <w:r w:rsidRPr="002A3726">
                              <w:rPr>
                                <w:rFonts w:ascii="Times New Roman" w:eastAsia="Microsoft YaHei" w:hAnsi="Times New Roman" w:cs="Times New Roman"/>
                              </w:rPr>
                              <w:t>The associated CORESET overlaps the boundary of a DL subband in SBFD symbols</w:t>
                            </w:r>
                          </w:p>
                          <w:p w14:paraId="2E29752A" w14:textId="77777777" w:rsidR="002A3726" w:rsidRPr="002A3726" w:rsidRDefault="002A3726" w:rsidP="002A3726">
                            <w:pPr>
                              <w:rPr>
                                <w:rFonts w:ascii="Times New Roman" w:eastAsia="Microsoft YaHei" w:hAnsi="Times New Roman" w:cs="Times New Roman"/>
                                <w:szCs w:val="20"/>
                              </w:rPr>
                            </w:pPr>
                            <w:r w:rsidRPr="002A3726">
                              <w:rPr>
                                <w:rFonts w:ascii="Times New Roman" w:eastAsia="Microsoft YaHei" w:hAnsi="Times New Roman" w:cs="Times New Roman"/>
                                <w:szCs w:val="20"/>
                              </w:rPr>
                              <w:t>Consider whether/how the above could be supported considering both existing tools in specifications on CORESET and search space configuration as well as</w:t>
                            </w:r>
                            <w:r w:rsidRPr="002A3726">
                              <w:rPr>
                                <w:rFonts w:ascii="Times New Roman" w:eastAsia="Microsoft YaHei" w:hAnsi="Times New Roman" w:cs="Times New Roman"/>
                                <w:szCs w:val="20"/>
                                <w:lang w:eastAsia="zh-CN"/>
                              </w:rPr>
                              <w:t xml:space="preserve"> at least</w:t>
                            </w:r>
                            <w:r w:rsidRPr="002A3726">
                              <w:rPr>
                                <w:rFonts w:ascii="Times New Roman" w:eastAsia="Microsoft YaHei" w:hAnsi="Times New Roman" w:cs="Times New Roman"/>
                                <w:szCs w:val="20"/>
                              </w:rPr>
                              <w:t xml:space="preserve"> the following options for potential enhancement for SBFD-aware UE:</w:t>
                            </w:r>
                          </w:p>
                          <w:p w14:paraId="078090F9"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Option 1: Separate valid resources for the CORESET in SBFD symbols and in non-SBFD symbols.</w:t>
                            </w:r>
                          </w:p>
                          <w:p w14:paraId="6A464339"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 xml:space="preserve">Option 2: Rate matching or puncturing on the REG(s) of a PDCCH outside DL subband(s). </w:t>
                            </w:r>
                          </w:p>
                          <w:p w14:paraId="248DC656"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Option 3: UE does not monitor a PDCCH candidate if it is mapped to one or more REs that overlap with REs outside DL subband(s).</w:t>
                            </w:r>
                          </w:p>
                          <w:p w14:paraId="6DFEA8E8"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Option 4: Drop search space(s) when the associated CORESET overlaps with RBs outside DL subband(s)</w:t>
                            </w:r>
                          </w:p>
                          <w:p w14:paraId="5DA2BA0D"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Option 5: Separate search spaces associated with a CORESET in SBFD and non-SBFD symbols</w:t>
                            </w:r>
                          </w:p>
                          <w:p w14:paraId="46C8629C" w14:textId="77777777" w:rsidR="002A3726" w:rsidRPr="002A3726" w:rsidRDefault="002A3726" w:rsidP="002A3726">
                            <w:pPr>
                              <w:pStyle w:val="ListParagraph"/>
                              <w:ind w:left="800"/>
                              <w:rPr>
                                <w:rFonts w:ascii="Times New Roman" w:eastAsia="Microsoft YaHei" w:hAnsi="Times New Roman" w:cs="Times New Roman"/>
                                <w:iCs/>
                                <w:sz w:val="20"/>
                                <w:szCs w:val="20"/>
                              </w:rPr>
                            </w:pPr>
                            <w:r w:rsidRPr="002A3726">
                              <w:rPr>
                                <w:rFonts w:ascii="Times New Roman" w:eastAsia="Microsoft YaHei" w:hAnsi="Times New Roman" w:cs="Times New Roman"/>
                                <w:iCs/>
                                <w:sz w:val="20"/>
                                <w:szCs w:val="20"/>
                              </w:rPr>
                              <w:t>Note: Whether these enhancements are applicable to only USS or also CSS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5C51D02" id="_x0000_s1040" type="#_x0000_t202" style="width:468.55pt;height:192.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" filled="f" strokeweight=".5pt">
                <v:textbox style="mso-fit-shape-to-text:t">
                  <w:txbxContent>
                    <w:p w14:paraId="33E4C7F9" w14:textId="77777777" w:rsidR="002A3726" w:rsidRPr="003D6795" w:rsidRDefault="002A3726" w:rsidP="002A3726">
                      <w:pPr>
                        <w:rPr>
                          <w:rFonts w:eastAsia="Malgun Gothic" w:cs="Times"/>
                          <w:b/>
                          <w:highlight w:val="green"/>
                          <w:lang w:eastAsia="zh-CN"/>
                        </w:rPr>
                      </w:pPr>
                      <w:r w:rsidRPr="003D6795">
                        <w:rPr>
                          <w:rFonts w:eastAsia="Malgun Gothic" w:cs="Times"/>
                          <w:b/>
                          <w:highlight w:val="green"/>
                          <w:lang w:eastAsia="zh-CN"/>
                        </w:rPr>
                        <w:t>Agreement</w:t>
                      </w:r>
                    </w:p>
                    <w:p w14:paraId="6AD86350" w14:textId="77777777" w:rsidR="002A3726" w:rsidRPr="002A3726" w:rsidRDefault="002A3726" w:rsidP="002A3726">
                      <w:pPr>
                        <w:rPr>
                          <w:rFonts w:ascii="Times New Roman" w:eastAsia="Microsoft YaHei" w:hAnsi="Times New Roman" w:cs="Times New Roman"/>
                          <w:szCs w:val="20"/>
                        </w:rPr>
                      </w:pPr>
                      <w:r w:rsidRPr="002A3726">
                        <w:rPr>
                          <w:rFonts w:ascii="Times New Roman" w:eastAsia="Microsoft YaHei" w:hAnsi="Times New Roman" w:cs="Times New Roman"/>
                          <w:szCs w:val="20"/>
                        </w:rPr>
                        <w:t xml:space="preserve">For the case that: </w:t>
                      </w:r>
                    </w:p>
                    <w:p w14:paraId="0A66D553" w14:textId="77777777" w:rsidR="002A3726" w:rsidRPr="002A3726" w:rsidRDefault="002A3726">
                      <w:pPr>
                        <w:pStyle w:val="3"/>
                        <w:numPr>
                          <w:ilvl w:val="0"/>
                          <w:numId w:val="28"/>
                        </w:numPr>
                        <w:spacing w:after="0"/>
                        <w:rPr>
                          <w:rFonts w:ascii="Times New Roman" w:eastAsia="Microsoft YaHei" w:hAnsi="Times New Roman" w:cs="Times New Roman"/>
                        </w:rPr>
                      </w:pPr>
                      <w:r w:rsidRPr="002A3726">
                        <w:rPr>
                          <w:rFonts w:ascii="Times New Roman" w:eastAsia="Microsoft YaHei" w:hAnsi="Times New Roman" w:cs="Times New Roman"/>
                        </w:rPr>
                        <w:t>The monitoring periodicity of a search space is such that different monitoring occasions</w:t>
                      </w:r>
                      <w:r w:rsidRPr="002A3726">
                        <w:rPr>
                          <w:rFonts w:ascii="Times New Roman" w:hAnsi="Times New Roman" w:cs="Times New Roman"/>
                        </w:rPr>
                        <w:t xml:space="preserve"> </w:t>
                      </w:r>
                      <w:r w:rsidRPr="002A3726">
                        <w:rPr>
                          <w:rFonts w:ascii="Times New Roman" w:eastAsia="Microsoft YaHei" w:hAnsi="Times New Roman" w:cs="Times New Roman"/>
                        </w:rPr>
                        <w:t>in different slots occur in SBFD and non-SBFD symbols, respectively, and,</w:t>
                      </w:r>
                    </w:p>
                    <w:p w14:paraId="26127BF0" w14:textId="77777777" w:rsidR="002A3726" w:rsidRPr="002A3726" w:rsidRDefault="002A3726">
                      <w:pPr>
                        <w:pStyle w:val="3"/>
                        <w:numPr>
                          <w:ilvl w:val="0"/>
                          <w:numId w:val="28"/>
                        </w:numPr>
                        <w:spacing w:after="0"/>
                        <w:rPr>
                          <w:rFonts w:ascii="Times New Roman" w:eastAsia="Microsoft YaHei" w:hAnsi="Times New Roman" w:cs="Times New Roman"/>
                        </w:rPr>
                      </w:pPr>
                      <w:r w:rsidRPr="002A3726">
                        <w:rPr>
                          <w:rFonts w:ascii="Times New Roman" w:eastAsia="Microsoft YaHei" w:hAnsi="Times New Roman" w:cs="Times New Roman"/>
                        </w:rPr>
                        <w:t>The associated CORESET overlaps the boundary of a DL subband in SBFD symbols</w:t>
                      </w:r>
                    </w:p>
                    <w:p w14:paraId="2E29752A" w14:textId="77777777" w:rsidR="002A3726" w:rsidRPr="002A3726" w:rsidRDefault="002A3726" w:rsidP="002A3726">
                      <w:pPr>
                        <w:rPr>
                          <w:rFonts w:ascii="Times New Roman" w:eastAsia="Microsoft YaHei" w:hAnsi="Times New Roman" w:cs="Times New Roman"/>
                          <w:szCs w:val="20"/>
                        </w:rPr>
                      </w:pPr>
                      <w:r w:rsidRPr="002A3726">
                        <w:rPr>
                          <w:rFonts w:ascii="Times New Roman" w:eastAsia="Microsoft YaHei" w:hAnsi="Times New Roman" w:cs="Times New Roman"/>
                          <w:szCs w:val="20"/>
                        </w:rPr>
                        <w:t>Consider whether/how the above could be supported considering both existing tools in specifications on CORESET and search space configuration as well as</w:t>
                      </w:r>
                      <w:r w:rsidRPr="002A3726">
                        <w:rPr>
                          <w:rFonts w:ascii="Times New Roman" w:eastAsia="Microsoft YaHei" w:hAnsi="Times New Roman" w:cs="Times New Roman"/>
                          <w:szCs w:val="20"/>
                          <w:lang w:eastAsia="zh-CN"/>
                        </w:rPr>
                        <w:t xml:space="preserve"> at least</w:t>
                      </w:r>
                      <w:r w:rsidRPr="002A3726">
                        <w:rPr>
                          <w:rFonts w:ascii="Times New Roman" w:eastAsia="Microsoft YaHei" w:hAnsi="Times New Roman" w:cs="Times New Roman"/>
                          <w:szCs w:val="20"/>
                        </w:rPr>
                        <w:t xml:space="preserve"> the following options for potential enhancement for SBFD-aware UE:</w:t>
                      </w:r>
                    </w:p>
                    <w:p w14:paraId="078090F9"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Option 1: Separate valid resources for the CORESET in SBFD symbols and in non-SBFD symbols.</w:t>
                      </w:r>
                    </w:p>
                    <w:p w14:paraId="6A464339"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 xml:space="preserve">Option 2: Rate matching or puncturing on the REG(s) of a PDCCH outside DL subband(s). </w:t>
                      </w:r>
                    </w:p>
                    <w:p w14:paraId="248DC656"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Option 3: UE does not monitor a PDCCH candidate if it is mapped to one or more REs that overlap with REs outside DL subband(s).</w:t>
                      </w:r>
                    </w:p>
                    <w:p w14:paraId="6DFEA8E8"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Option 4: Drop search space(s) when the associated CORESET overlaps with RBs outside DL subband(s)</w:t>
                      </w:r>
                    </w:p>
                    <w:p w14:paraId="5DA2BA0D" w14:textId="77777777" w:rsidR="002A3726" w:rsidRPr="002A3726" w:rsidRDefault="002A3726">
                      <w:pPr>
                        <w:numPr>
                          <w:ilvl w:val="0"/>
                          <w:numId w:val="27"/>
                        </w:numPr>
                        <w:spacing w:after="0" w:line="240" w:lineRule="auto"/>
                        <w:rPr>
                          <w:rFonts w:ascii="Times New Roman" w:eastAsia="Malgun Gothic" w:hAnsi="Times New Roman" w:cs="Times New Roman"/>
                          <w:szCs w:val="20"/>
                          <w:lang w:eastAsia="zh-CN"/>
                        </w:rPr>
                      </w:pPr>
                      <w:r w:rsidRPr="002A3726">
                        <w:rPr>
                          <w:rFonts w:ascii="Times New Roman" w:eastAsia="Malgun Gothic" w:hAnsi="Times New Roman" w:cs="Times New Roman"/>
                          <w:szCs w:val="20"/>
                          <w:lang w:eastAsia="zh-CN"/>
                        </w:rPr>
                        <w:t>Option 5: Separate search spaces associated with a CORESET in SBFD and non-SBFD symbols</w:t>
                      </w:r>
                    </w:p>
                    <w:p w14:paraId="46C8629C" w14:textId="77777777" w:rsidR="002A3726" w:rsidRPr="002A3726" w:rsidRDefault="002A3726" w:rsidP="002A3726">
                      <w:pPr>
                        <w:pStyle w:val="ListParagraph"/>
                        <w:ind w:left="800"/>
                        <w:rPr>
                          <w:rFonts w:ascii="Times New Roman" w:eastAsia="Microsoft YaHei" w:hAnsi="Times New Roman" w:cs="Times New Roman"/>
                          <w:iCs/>
                          <w:sz w:val="20"/>
                          <w:szCs w:val="20"/>
                        </w:rPr>
                      </w:pPr>
                      <w:r w:rsidRPr="002A3726">
                        <w:rPr>
                          <w:rFonts w:ascii="Times New Roman" w:eastAsia="Microsoft YaHei" w:hAnsi="Times New Roman" w:cs="Times New Roman"/>
                          <w:iCs/>
                          <w:sz w:val="20"/>
                          <w:szCs w:val="20"/>
                        </w:rPr>
                        <w:t>Note: Whether these enhancements are applicable to only USS or also CSS</w:t>
                      </w:r>
                    </w:p>
                  </w:txbxContent>
                </v:textbox>
                <w10:anchorlock/>
              </v:shape>
            </w:pict>
          </mc:Fallback>
        </mc:AlternateContent>
      </w:r>
    </w:p>
    <w:p w14:paraId="206FAD2E" w14:textId="77777777" w:rsidR="00854DB1" w:rsidRDefault="00854DB1" w:rsidP="00854DB1">
      <w:pPr>
        <w:spacing w:after="0"/>
        <w:jc w:val="both"/>
        <w:rPr>
          <w:rFonts w:eastAsia="Malgun Gothic"/>
          <w:color w:val="000000" w:themeColor="text1"/>
          <w:lang w:eastAsia="ko-KR"/>
        </w:rPr>
      </w:pPr>
    </w:p>
    <w:p w14:paraId="282224B7" w14:textId="77777777" w:rsidR="00854DB1" w:rsidRDefault="00003DDE"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It should </w:t>
      </w:r>
      <w:r w:rsidR="002F35C3">
        <w:rPr>
          <w:rFonts w:eastAsia="Malgun Gothic"/>
          <w:color w:val="000000" w:themeColor="text1"/>
          <w:lang w:eastAsia="ko-KR"/>
        </w:rPr>
        <w:t xml:space="preserve">first </w:t>
      </w:r>
      <w:r>
        <w:rPr>
          <w:rFonts w:eastAsia="Malgun Gothic"/>
          <w:color w:val="000000" w:themeColor="text1"/>
          <w:lang w:eastAsia="ko-KR"/>
        </w:rPr>
        <w:t xml:space="preserve">be considered that </w:t>
      </w:r>
      <w:r w:rsidRPr="00003DDE">
        <w:rPr>
          <w:rFonts w:eastAsia="Malgun Gothic"/>
          <w:color w:val="000000" w:themeColor="text1"/>
          <w:lang w:eastAsia="ko-KR"/>
        </w:rPr>
        <w:t xml:space="preserve">existing Rel-15/Rel-16 NR specifications </w:t>
      </w:r>
      <w:r>
        <w:rPr>
          <w:rFonts w:eastAsia="Malgun Gothic"/>
          <w:color w:val="000000" w:themeColor="text1"/>
          <w:lang w:eastAsia="ko-KR"/>
        </w:rPr>
        <w:t xml:space="preserve">already </w:t>
      </w:r>
      <w:r w:rsidRPr="00003DDE">
        <w:rPr>
          <w:rFonts w:eastAsia="Malgun Gothic"/>
          <w:color w:val="000000" w:themeColor="text1"/>
          <w:lang w:eastAsia="ko-KR"/>
        </w:rPr>
        <w:t>provide much flexibility to configure PDCCH reception for the UE.</w:t>
      </w:r>
    </w:p>
    <w:p w14:paraId="698B9247" w14:textId="75A3ECFB" w:rsidR="00003DDE" w:rsidRDefault="00854DB1"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Rel-15 </w:t>
      </w:r>
      <w:r w:rsidR="00003DDE">
        <w:rPr>
          <w:rFonts w:eastAsia="Malgun Gothic"/>
          <w:color w:val="000000" w:themeColor="text1"/>
          <w:lang w:eastAsia="ko-KR"/>
        </w:rPr>
        <w:t xml:space="preserve">UEs implementing </w:t>
      </w:r>
      <w:r w:rsidR="00003DDE" w:rsidRPr="00003DDE">
        <w:rPr>
          <w:rFonts w:eastAsia="Malgun Gothic"/>
          <w:color w:val="000000" w:themeColor="text1"/>
          <w:lang w:eastAsia="ko-KR"/>
        </w:rPr>
        <w:t>FG 3-1 support</w:t>
      </w:r>
      <w:r w:rsidR="00003DDE">
        <w:rPr>
          <w:rFonts w:eastAsia="Malgun Gothic"/>
          <w:color w:val="000000" w:themeColor="text1"/>
          <w:lang w:eastAsia="ko-KR"/>
        </w:rPr>
        <w:t xml:space="preserve"> </w:t>
      </w:r>
      <w:r w:rsidR="00003DDE" w:rsidRPr="00003DDE">
        <w:rPr>
          <w:rFonts w:eastAsia="Malgun Gothic"/>
          <w:color w:val="000000" w:themeColor="text1"/>
          <w:lang w:eastAsia="ko-KR"/>
        </w:rPr>
        <w:t xml:space="preserve">1 CORESET per BWP per cell in </w:t>
      </w:r>
      <w:r w:rsidR="00003DDE" w:rsidRPr="0069099E">
        <w:rPr>
          <w:color w:val="000000" w:themeColor="text1"/>
        </w:rPr>
        <w:t>addition</w:t>
      </w:r>
      <w:r w:rsidR="00003DDE" w:rsidRPr="00003DDE">
        <w:rPr>
          <w:rFonts w:eastAsia="Malgun Gothic"/>
          <w:color w:val="000000" w:themeColor="text1"/>
          <w:lang w:eastAsia="ko-KR"/>
        </w:rPr>
        <w:t xml:space="preserve"> to CORESET</w:t>
      </w:r>
      <w:r w:rsidR="00003DDE">
        <w:rPr>
          <w:rFonts w:eastAsia="Malgun Gothic"/>
          <w:color w:val="000000" w:themeColor="text1"/>
          <w:lang w:eastAsia="ko-KR"/>
        </w:rPr>
        <w:t>#</w:t>
      </w:r>
      <w:r w:rsidR="00003DDE" w:rsidRPr="00003DDE">
        <w:rPr>
          <w:rFonts w:eastAsia="Malgun Gothic"/>
          <w:color w:val="000000" w:themeColor="text1"/>
          <w:lang w:eastAsia="ko-KR"/>
        </w:rPr>
        <w:t>0. More than 1 CORESET per BWP other than CORESET</w:t>
      </w:r>
      <w:r w:rsidR="00003DDE">
        <w:rPr>
          <w:rFonts w:eastAsia="Malgun Gothic"/>
          <w:color w:val="000000" w:themeColor="text1"/>
          <w:lang w:eastAsia="ko-KR"/>
        </w:rPr>
        <w:t>#</w:t>
      </w:r>
      <w:r w:rsidR="00003DDE" w:rsidRPr="00003DDE">
        <w:rPr>
          <w:rFonts w:eastAsia="Malgun Gothic"/>
          <w:color w:val="000000" w:themeColor="text1"/>
          <w:lang w:eastAsia="ko-KR"/>
        </w:rPr>
        <w:t>0 is mandatory for FR2</w:t>
      </w:r>
      <w:r w:rsidR="00003DDE">
        <w:rPr>
          <w:rFonts w:eastAsia="Malgun Gothic"/>
          <w:color w:val="000000" w:themeColor="text1"/>
          <w:lang w:eastAsia="ko-KR"/>
        </w:rPr>
        <w:t>-1</w:t>
      </w:r>
      <w:r w:rsidR="00003DDE" w:rsidRPr="00003DDE">
        <w:rPr>
          <w:rFonts w:eastAsia="Malgun Gothic"/>
          <w:color w:val="000000" w:themeColor="text1"/>
          <w:lang w:eastAsia="ko-KR"/>
        </w:rPr>
        <w:t xml:space="preserve"> UEs </w:t>
      </w:r>
      <w:r>
        <w:rPr>
          <w:rFonts w:eastAsia="Malgun Gothic"/>
          <w:color w:val="000000" w:themeColor="text1"/>
          <w:lang w:eastAsia="ko-KR"/>
        </w:rPr>
        <w:t xml:space="preserve">as by </w:t>
      </w:r>
      <w:r w:rsidR="00003DDE" w:rsidRPr="00003DDE">
        <w:rPr>
          <w:rFonts w:eastAsia="Malgun Gothic"/>
          <w:color w:val="000000" w:themeColor="text1"/>
          <w:lang w:eastAsia="ko-KR"/>
        </w:rPr>
        <w:t>FG 3-3</w:t>
      </w:r>
      <w:r w:rsidR="00003DDE">
        <w:rPr>
          <w:rFonts w:eastAsia="Malgun Gothic"/>
          <w:color w:val="000000" w:themeColor="text1"/>
          <w:lang w:eastAsia="ko-KR"/>
        </w:rPr>
        <w:t xml:space="preserve">. Even if the FR1 UE supports only </w:t>
      </w:r>
      <w:r w:rsidR="00003DDE" w:rsidRPr="00003DDE">
        <w:rPr>
          <w:rFonts w:eastAsia="Malgun Gothic"/>
          <w:color w:val="000000" w:themeColor="text1"/>
          <w:lang w:eastAsia="ko-KR"/>
        </w:rPr>
        <w:t>CORESET#1</w:t>
      </w:r>
      <w:r>
        <w:rPr>
          <w:rFonts w:eastAsia="Malgun Gothic"/>
          <w:color w:val="000000" w:themeColor="text1"/>
          <w:lang w:eastAsia="ko-KR"/>
        </w:rPr>
        <w:t xml:space="preserve"> as by FG 3-1</w:t>
      </w:r>
      <w:r w:rsidR="00003DDE">
        <w:rPr>
          <w:rFonts w:eastAsia="Malgun Gothic"/>
          <w:color w:val="000000" w:themeColor="text1"/>
          <w:lang w:eastAsia="ko-KR"/>
        </w:rPr>
        <w:t>, up to</w:t>
      </w:r>
      <w:r w:rsidR="00003DDE" w:rsidRPr="00003DDE">
        <w:rPr>
          <w:rFonts w:eastAsia="Malgun Gothic"/>
          <w:color w:val="000000" w:themeColor="text1"/>
          <w:lang w:eastAsia="ko-KR"/>
        </w:rPr>
        <w:t xml:space="preserve"> 10 SSS </w:t>
      </w:r>
      <w:r w:rsidR="00003DDE">
        <w:rPr>
          <w:rFonts w:eastAsia="Malgun Gothic"/>
          <w:color w:val="000000" w:themeColor="text1"/>
          <w:lang w:eastAsia="ko-KR"/>
        </w:rPr>
        <w:t xml:space="preserve">can be </w:t>
      </w:r>
      <w:r w:rsidR="00003DDE" w:rsidRPr="00003DDE">
        <w:rPr>
          <w:rFonts w:eastAsia="Malgun Gothic"/>
          <w:color w:val="000000" w:themeColor="text1"/>
          <w:lang w:eastAsia="ko-KR"/>
        </w:rPr>
        <w:t>configure</w:t>
      </w:r>
      <w:r w:rsidR="00003DDE">
        <w:rPr>
          <w:rFonts w:eastAsia="Malgun Gothic"/>
          <w:color w:val="000000" w:themeColor="text1"/>
          <w:lang w:eastAsia="ko-KR"/>
        </w:rPr>
        <w:t>d</w:t>
      </w:r>
      <w:r w:rsidR="00003DDE" w:rsidRPr="00003DDE">
        <w:rPr>
          <w:rFonts w:eastAsia="Malgun Gothic"/>
          <w:color w:val="000000" w:themeColor="text1"/>
          <w:lang w:eastAsia="ko-KR"/>
        </w:rPr>
        <w:t xml:space="preserve"> </w:t>
      </w:r>
      <w:r>
        <w:rPr>
          <w:rFonts w:eastAsia="Malgun Gothic"/>
          <w:color w:val="000000" w:themeColor="text1"/>
          <w:lang w:eastAsia="ko-KR"/>
        </w:rPr>
        <w:t xml:space="preserve">by the gNB </w:t>
      </w:r>
      <w:r w:rsidR="00003DDE">
        <w:rPr>
          <w:rFonts w:eastAsia="Malgun Gothic"/>
          <w:color w:val="000000" w:themeColor="text1"/>
          <w:lang w:eastAsia="ko-KR"/>
        </w:rPr>
        <w:t xml:space="preserve">to control the </w:t>
      </w:r>
      <w:r w:rsidR="00003DDE">
        <w:rPr>
          <w:rFonts w:eastAsia="Malgun Gothic"/>
          <w:color w:val="000000" w:themeColor="text1"/>
          <w:lang w:eastAsia="ko-KR"/>
        </w:rPr>
        <w:lastRenderedPageBreak/>
        <w:t xml:space="preserve">time-domain </w:t>
      </w:r>
      <w:r>
        <w:rPr>
          <w:rFonts w:eastAsia="Malgun Gothic"/>
          <w:color w:val="000000" w:themeColor="text1"/>
          <w:lang w:eastAsia="ko-KR"/>
        </w:rPr>
        <w:t xml:space="preserve">PDCCH </w:t>
      </w:r>
      <w:r w:rsidR="00003DDE">
        <w:rPr>
          <w:rFonts w:eastAsia="Malgun Gothic"/>
          <w:color w:val="000000" w:themeColor="text1"/>
          <w:lang w:eastAsia="ko-KR"/>
        </w:rPr>
        <w:t xml:space="preserve">reception </w:t>
      </w:r>
      <w:r w:rsidR="00003DDE" w:rsidRPr="00003DDE">
        <w:rPr>
          <w:rFonts w:eastAsia="Malgun Gothic"/>
          <w:color w:val="000000" w:themeColor="text1"/>
          <w:lang w:eastAsia="ko-KR"/>
        </w:rPr>
        <w:t xml:space="preserve">behavior </w:t>
      </w:r>
      <w:r w:rsidR="00003DDE">
        <w:rPr>
          <w:rFonts w:eastAsia="Malgun Gothic"/>
          <w:color w:val="000000" w:themeColor="text1"/>
          <w:lang w:eastAsia="ko-KR"/>
        </w:rPr>
        <w:t xml:space="preserve">of </w:t>
      </w:r>
      <w:r>
        <w:rPr>
          <w:rFonts w:eastAsia="Malgun Gothic"/>
          <w:color w:val="000000" w:themeColor="text1"/>
          <w:lang w:eastAsia="ko-KR"/>
        </w:rPr>
        <w:t xml:space="preserve">the UE across </w:t>
      </w:r>
      <w:r w:rsidR="00003DDE">
        <w:rPr>
          <w:rFonts w:eastAsia="Malgun Gothic"/>
          <w:color w:val="000000" w:themeColor="text1"/>
          <w:lang w:eastAsia="ko-KR"/>
        </w:rPr>
        <w:t xml:space="preserve">the </w:t>
      </w:r>
      <w:r w:rsidR="00003DDE" w:rsidRPr="00003DDE">
        <w:rPr>
          <w:rFonts w:eastAsia="Malgun Gothic"/>
          <w:color w:val="000000" w:themeColor="text1"/>
          <w:lang w:eastAsia="ko-KR"/>
        </w:rPr>
        <w:t>SBFD and non-SBFD slots.</w:t>
      </w:r>
      <w:r w:rsidR="00B47C8D">
        <w:rPr>
          <w:rFonts w:eastAsia="Malgun Gothic"/>
          <w:color w:val="000000" w:themeColor="text1"/>
          <w:lang w:eastAsia="ko-KR"/>
        </w:rPr>
        <w:t xml:space="preserve"> Separate SSS can be configured for PDCCH reception in SBFD and non-SBFD slots, respectively.</w:t>
      </w:r>
    </w:p>
    <w:p w14:paraId="71F48303" w14:textId="45F07C97" w:rsidR="002F35C3" w:rsidRDefault="002F35C3"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In our view, SBFD-specific PDCCH enhancements impacting the </w:t>
      </w:r>
      <w:r w:rsidR="00854DB1">
        <w:rPr>
          <w:rFonts w:eastAsia="Malgun Gothic"/>
          <w:color w:val="000000" w:themeColor="text1"/>
          <w:lang w:eastAsia="ko-KR"/>
        </w:rPr>
        <w:t xml:space="preserve">L1 </w:t>
      </w:r>
      <w:r>
        <w:rPr>
          <w:rFonts w:eastAsia="Malgun Gothic"/>
          <w:color w:val="000000" w:themeColor="text1"/>
          <w:lang w:eastAsia="ko-KR"/>
        </w:rPr>
        <w:t xml:space="preserve">RE-, REG- and CCE-level processing of </w:t>
      </w:r>
      <w:r w:rsidRPr="0069099E">
        <w:rPr>
          <w:color w:val="000000" w:themeColor="text1"/>
        </w:rPr>
        <w:t>PDCCH</w:t>
      </w:r>
      <w:r>
        <w:rPr>
          <w:rFonts w:eastAsia="Malgun Gothic"/>
          <w:color w:val="000000" w:themeColor="text1"/>
          <w:lang w:eastAsia="ko-KR"/>
        </w:rPr>
        <w:t xml:space="preserve"> are not motivated and would have very high specification impact. Options 1 and 2 should therefore not be further considered.</w:t>
      </w:r>
      <w:r w:rsidR="00854DB1">
        <w:rPr>
          <w:rFonts w:eastAsia="Malgun Gothic"/>
          <w:color w:val="000000" w:themeColor="text1"/>
          <w:lang w:eastAsia="ko-KR"/>
        </w:rPr>
        <w:t xml:space="preserve"> The introduction of SBFD support should not result in a re-design of Rel-15 NR.</w:t>
      </w:r>
    </w:p>
    <w:p w14:paraId="090AD7C2" w14:textId="005030E2" w:rsidR="002F35C3" w:rsidRDefault="00B47C8D"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If more flexibility for </w:t>
      </w:r>
      <w:r w:rsidR="00A95347">
        <w:rPr>
          <w:rFonts w:eastAsia="Malgun Gothic"/>
          <w:color w:val="000000" w:themeColor="text1"/>
          <w:lang w:eastAsia="ko-KR"/>
        </w:rPr>
        <w:t xml:space="preserve">gNB </w:t>
      </w:r>
      <w:r>
        <w:rPr>
          <w:rFonts w:eastAsia="Malgun Gothic"/>
          <w:color w:val="000000" w:themeColor="text1"/>
          <w:lang w:eastAsia="ko-KR"/>
        </w:rPr>
        <w:t xml:space="preserve">control </w:t>
      </w:r>
      <w:r w:rsidR="00A95347">
        <w:rPr>
          <w:rFonts w:eastAsia="Malgun Gothic"/>
          <w:color w:val="000000" w:themeColor="text1"/>
          <w:lang w:eastAsia="ko-KR"/>
        </w:rPr>
        <w:t xml:space="preserve">of the </w:t>
      </w:r>
      <w:r>
        <w:rPr>
          <w:rFonts w:eastAsia="Malgun Gothic"/>
          <w:color w:val="000000" w:themeColor="text1"/>
          <w:lang w:eastAsia="ko-KR"/>
        </w:rPr>
        <w:t xml:space="preserve">PDCCH reception behavior of the </w:t>
      </w:r>
      <w:r w:rsidR="00854DB1">
        <w:rPr>
          <w:rFonts w:eastAsia="Malgun Gothic"/>
          <w:color w:val="000000" w:themeColor="text1"/>
          <w:lang w:eastAsia="ko-KR"/>
        </w:rPr>
        <w:t xml:space="preserve">SBFD-aware </w:t>
      </w:r>
      <w:r>
        <w:rPr>
          <w:rFonts w:eastAsia="Malgun Gothic"/>
          <w:color w:val="000000" w:themeColor="text1"/>
          <w:lang w:eastAsia="ko-KR"/>
        </w:rPr>
        <w:t xml:space="preserve">UE is </w:t>
      </w:r>
      <w:r w:rsidR="00854DB1">
        <w:rPr>
          <w:rFonts w:eastAsia="Malgun Gothic"/>
          <w:color w:val="000000" w:themeColor="text1"/>
          <w:lang w:eastAsia="ko-KR"/>
        </w:rPr>
        <w:t>beneficial</w:t>
      </w:r>
      <w:r>
        <w:rPr>
          <w:rFonts w:eastAsia="Malgun Gothic"/>
          <w:color w:val="000000" w:themeColor="text1"/>
          <w:lang w:eastAsia="ko-KR"/>
        </w:rPr>
        <w:t>, a</w:t>
      </w:r>
      <w:r w:rsidR="002F35C3">
        <w:rPr>
          <w:rFonts w:eastAsia="Malgun Gothic"/>
          <w:color w:val="000000" w:themeColor="text1"/>
          <w:lang w:eastAsia="ko-KR"/>
        </w:rPr>
        <w:t xml:space="preserve">n existing and available </w:t>
      </w:r>
      <w:r w:rsidR="000108BF" w:rsidRPr="000108BF">
        <w:rPr>
          <w:rFonts w:eastAsia="Malgun Gothic"/>
          <w:color w:val="000000" w:themeColor="text1"/>
          <w:lang w:eastAsia="ko-KR"/>
        </w:rPr>
        <w:t>Rel-17 NR</w:t>
      </w:r>
      <w:r w:rsidR="002F35C3">
        <w:rPr>
          <w:rFonts w:eastAsia="Malgun Gothic"/>
          <w:color w:val="000000" w:themeColor="text1"/>
          <w:lang w:eastAsia="ko-KR"/>
        </w:rPr>
        <w:t xml:space="preserve"> feature is </w:t>
      </w:r>
      <w:r w:rsidR="000108BF" w:rsidRPr="000108BF">
        <w:rPr>
          <w:rFonts w:eastAsia="Malgun Gothic"/>
          <w:color w:val="000000" w:themeColor="text1"/>
          <w:lang w:eastAsia="ko-KR"/>
        </w:rPr>
        <w:t xml:space="preserve">PDCCH monitoring </w:t>
      </w:r>
      <w:r w:rsidR="002F35C3">
        <w:rPr>
          <w:rFonts w:eastAsia="Malgun Gothic"/>
          <w:color w:val="000000" w:themeColor="text1"/>
          <w:lang w:eastAsia="ko-KR"/>
        </w:rPr>
        <w:t xml:space="preserve">adaptation, i.e., PDCCH skipping and SSSG switching. </w:t>
      </w:r>
      <w:r w:rsidR="000108BF" w:rsidRPr="000108BF">
        <w:rPr>
          <w:rFonts w:eastAsia="Malgun Gothic"/>
          <w:color w:val="000000" w:themeColor="text1"/>
          <w:lang w:eastAsia="ko-KR"/>
        </w:rPr>
        <w:t xml:space="preserve">PDCCH monitoring by the UE can be adapted by the gNB for Type3-PDCCH CSS sets or USS sets on the </w:t>
      </w:r>
      <w:r w:rsidR="000108BF" w:rsidRPr="0069099E">
        <w:rPr>
          <w:color w:val="000000" w:themeColor="text1"/>
        </w:rPr>
        <w:t>active</w:t>
      </w:r>
      <w:r w:rsidR="000108BF" w:rsidRPr="000108BF">
        <w:rPr>
          <w:rFonts w:eastAsia="Malgun Gothic"/>
          <w:color w:val="000000" w:themeColor="text1"/>
          <w:lang w:eastAsia="ko-KR"/>
        </w:rPr>
        <w:t xml:space="preserve"> DL BWP of the serving cell.</w:t>
      </w:r>
    </w:p>
    <w:p w14:paraId="259E36DA" w14:textId="3CAB354F" w:rsidR="000108BF" w:rsidRDefault="002F35C3"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The Rel-17 </w:t>
      </w:r>
      <w:r w:rsidR="000108BF" w:rsidRPr="000108BF">
        <w:rPr>
          <w:rFonts w:eastAsia="Malgun Gothic"/>
          <w:color w:val="000000" w:themeColor="text1"/>
          <w:lang w:eastAsia="ko-KR"/>
        </w:rPr>
        <w:t xml:space="preserve">PDCCH monitoring adaptation indication field </w:t>
      </w:r>
      <w:r>
        <w:rPr>
          <w:rFonts w:eastAsia="Malgun Gothic"/>
          <w:color w:val="000000" w:themeColor="text1"/>
          <w:lang w:eastAsia="ko-KR"/>
        </w:rPr>
        <w:t xml:space="preserve">is available </w:t>
      </w:r>
      <w:r w:rsidR="000108BF" w:rsidRPr="000108BF">
        <w:rPr>
          <w:rFonts w:eastAsia="Malgun Gothic"/>
          <w:color w:val="000000" w:themeColor="text1"/>
          <w:lang w:eastAsia="ko-KR"/>
        </w:rPr>
        <w:t>in DCI formats 0_1/0_2/1_1/1_2.</w:t>
      </w:r>
      <w:r>
        <w:rPr>
          <w:rFonts w:eastAsia="Malgun Gothic"/>
          <w:color w:val="000000" w:themeColor="text1"/>
          <w:lang w:eastAsia="ko-KR"/>
        </w:rPr>
        <w:t xml:space="preserve"> </w:t>
      </w:r>
      <w:r w:rsidRPr="000108BF">
        <w:rPr>
          <w:rFonts w:eastAsia="Malgun Gothic"/>
          <w:color w:val="000000" w:themeColor="text1"/>
          <w:lang w:eastAsia="ko-KR"/>
        </w:rPr>
        <w:t xml:space="preserve">PDCCH skipping </w:t>
      </w:r>
      <w:r w:rsidRPr="0069099E">
        <w:rPr>
          <w:color w:val="000000" w:themeColor="text1"/>
        </w:rPr>
        <w:t>uses</w:t>
      </w:r>
      <w:r>
        <w:rPr>
          <w:rFonts w:eastAsia="Malgun Gothic"/>
          <w:color w:val="000000" w:themeColor="text1"/>
          <w:lang w:eastAsia="ko-KR"/>
        </w:rPr>
        <w:t xml:space="preserve"> </w:t>
      </w:r>
      <w:r w:rsidRPr="000108BF">
        <w:rPr>
          <w:rFonts w:eastAsia="Malgun Gothic"/>
          <w:color w:val="000000" w:themeColor="text1"/>
          <w:lang w:eastAsia="ko-KR"/>
        </w:rPr>
        <w:t xml:space="preserve">a set of PDCCH skipping durations </w:t>
      </w:r>
      <w:r>
        <w:rPr>
          <w:rFonts w:eastAsia="Malgun Gothic"/>
          <w:color w:val="000000" w:themeColor="text1"/>
          <w:lang w:eastAsia="ko-KR"/>
        </w:rPr>
        <w:t xml:space="preserve">configured for the </w:t>
      </w:r>
      <w:r w:rsidRPr="000108BF">
        <w:rPr>
          <w:rFonts w:eastAsia="Malgun Gothic"/>
          <w:color w:val="000000" w:themeColor="text1"/>
          <w:lang w:eastAsia="ko-KR"/>
        </w:rPr>
        <w:t xml:space="preserve">UE by </w:t>
      </w:r>
      <w:r>
        <w:rPr>
          <w:rFonts w:eastAsia="Malgun Gothic"/>
          <w:color w:val="000000" w:themeColor="text1"/>
          <w:lang w:eastAsia="ko-KR"/>
        </w:rPr>
        <w:t>RRC</w:t>
      </w:r>
      <w:r w:rsidRPr="000108BF">
        <w:rPr>
          <w:rFonts w:eastAsia="Malgun Gothic"/>
          <w:color w:val="000000" w:themeColor="text1"/>
          <w:lang w:eastAsia="ko-KR"/>
        </w:rPr>
        <w:t xml:space="preserve">. </w:t>
      </w:r>
      <w:r>
        <w:rPr>
          <w:rFonts w:eastAsia="Malgun Gothic"/>
          <w:color w:val="000000" w:themeColor="text1"/>
          <w:lang w:eastAsia="ko-KR"/>
        </w:rPr>
        <w:t xml:space="preserve">The </w:t>
      </w:r>
      <w:r w:rsidRPr="000108BF">
        <w:rPr>
          <w:rFonts w:eastAsia="Malgun Gothic"/>
          <w:color w:val="000000" w:themeColor="text1"/>
          <w:lang w:eastAsia="ko-KR"/>
        </w:rPr>
        <w:t xml:space="preserve">UE can be indicated to skip PDCCH monitoring for a duration </w:t>
      </w:r>
      <w:r>
        <w:rPr>
          <w:rFonts w:eastAsia="Malgun Gothic"/>
          <w:color w:val="000000" w:themeColor="text1"/>
          <w:lang w:eastAsia="ko-KR"/>
        </w:rPr>
        <w:t xml:space="preserve">from a set </w:t>
      </w:r>
      <w:r w:rsidRPr="000108BF">
        <w:rPr>
          <w:rFonts w:eastAsia="Malgun Gothic"/>
          <w:color w:val="000000" w:themeColor="text1"/>
          <w:lang w:eastAsia="ko-KR"/>
        </w:rPr>
        <w:t xml:space="preserve">starting from a next slot after the slot of the PDCCH reception that provides the DCI format with the indication. </w:t>
      </w:r>
      <w:r>
        <w:rPr>
          <w:rFonts w:eastAsia="Malgun Gothic"/>
          <w:color w:val="000000" w:themeColor="text1"/>
          <w:lang w:eastAsia="ko-KR"/>
        </w:rPr>
        <w:t xml:space="preserve">The </w:t>
      </w:r>
      <w:r w:rsidRPr="000108BF">
        <w:rPr>
          <w:rFonts w:eastAsia="Malgun Gothic"/>
          <w:color w:val="000000" w:themeColor="text1"/>
          <w:lang w:eastAsia="ko-KR"/>
        </w:rPr>
        <w:t xml:space="preserve">UE </w:t>
      </w:r>
      <w:r>
        <w:rPr>
          <w:rFonts w:eastAsia="Malgun Gothic"/>
          <w:color w:val="000000" w:themeColor="text1"/>
          <w:lang w:eastAsia="ko-KR"/>
        </w:rPr>
        <w:t xml:space="preserve">then </w:t>
      </w:r>
      <w:r w:rsidRPr="000108BF">
        <w:rPr>
          <w:rFonts w:eastAsia="Malgun Gothic"/>
          <w:color w:val="000000" w:themeColor="text1"/>
          <w:lang w:eastAsia="ko-KR"/>
        </w:rPr>
        <w:t xml:space="preserve">resumes PDCCH monitoring after the </w:t>
      </w:r>
      <w:r>
        <w:rPr>
          <w:rFonts w:eastAsia="Malgun Gothic"/>
          <w:color w:val="000000" w:themeColor="text1"/>
          <w:lang w:eastAsia="ko-KR"/>
        </w:rPr>
        <w:t xml:space="preserve">configured </w:t>
      </w:r>
      <w:r w:rsidRPr="000108BF">
        <w:rPr>
          <w:rFonts w:eastAsia="Malgun Gothic"/>
          <w:color w:val="000000" w:themeColor="text1"/>
          <w:lang w:eastAsia="ko-KR"/>
        </w:rPr>
        <w:t xml:space="preserve">duration. </w:t>
      </w:r>
      <w:r w:rsidR="000108BF" w:rsidRPr="000108BF">
        <w:rPr>
          <w:rFonts w:eastAsia="Malgun Gothic"/>
          <w:color w:val="000000" w:themeColor="text1"/>
          <w:lang w:eastAsia="ko-KR"/>
        </w:rPr>
        <w:t xml:space="preserve">SSSG switching </w:t>
      </w:r>
      <w:r>
        <w:rPr>
          <w:rFonts w:eastAsia="Malgun Gothic"/>
          <w:color w:val="000000" w:themeColor="text1"/>
          <w:lang w:eastAsia="ko-KR"/>
        </w:rPr>
        <w:t xml:space="preserve">can </w:t>
      </w:r>
      <w:r w:rsidR="000108BF" w:rsidRPr="000108BF">
        <w:rPr>
          <w:rFonts w:eastAsia="Malgun Gothic"/>
          <w:color w:val="000000" w:themeColor="text1"/>
          <w:lang w:eastAsia="ko-KR"/>
        </w:rPr>
        <w:t xml:space="preserve">be configured using a Rel-17 configuration of SSSGs </w:t>
      </w:r>
      <w:r>
        <w:rPr>
          <w:rFonts w:eastAsia="Malgun Gothic"/>
          <w:color w:val="000000" w:themeColor="text1"/>
          <w:lang w:eastAsia="ko-KR"/>
        </w:rPr>
        <w:t xml:space="preserve">configured </w:t>
      </w:r>
      <w:r w:rsidR="000108BF" w:rsidRPr="000108BF">
        <w:rPr>
          <w:rFonts w:eastAsia="Malgun Gothic"/>
          <w:color w:val="000000" w:themeColor="text1"/>
          <w:lang w:eastAsia="ko-KR"/>
        </w:rPr>
        <w:t xml:space="preserve">by </w:t>
      </w:r>
      <w:r>
        <w:rPr>
          <w:rFonts w:eastAsia="Malgun Gothic"/>
          <w:color w:val="000000" w:themeColor="text1"/>
          <w:lang w:eastAsia="ko-KR"/>
        </w:rPr>
        <w:t>RRC</w:t>
      </w:r>
      <w:r w:rsidR="000108BF" w:rsidRPr="000108BF">
        <w:rPr>
          <w:rFonts w:eastAsia="Malgun Gothic"/>
          <w:color w:val="000000" w:themeColor="text1"/>
          <w:lang w:eastAsia="ko-KR"/>
        </w:rPr>
        <w:t xml:space="preserve">. The UE can be indicated to switch from a first SSSG to a second SSSG for PDCCH monitoring via an indication </w:t>
      </w:r>
      <w:r>
        <w:rPr>
          <w:rFonts w:eastAsia="Malgun Gothic"/>
          <w:color w:val="000000" w:themeColor="text1"/>
          <w:lang w:eastAsia="ko-KR"/>
        </w:rPr>
        <w:t xml:space="preserve">received in the </w:t>
      </w:r>
      <w:r w:rsidR="000108BF" w:rsidRPr="000108BF">
        <w:rPr>
          <w:rFonts w:eastAsia="Malgun Gothic"/>
          <w:color w:val="000000" w:themeColor="text1"/>
          <w:lang w:eastAsia="ko-KR"/>
        </w:rPr>
        <w:t>scheduling DCI. If a SSSG switch timer is also configured, the UE switches to the SSSG with lowest group index after timer expiration if the UE does not detect any DCI format with CRC scrambled by C-RNTI/CS-RNTI/MCS-C-RNTI during the configured timer duration. The associated switching delay is at least P</w:t>
      </w:r>
      <w:r w:rsidR="000108BF" w:rsidRPr="002F35C3">
        <w:rPr>
          <w:rFonts w:eastAsia="Malgun Gothic"/>
          <w:color w:val="000000" w:themeColor="text1"/>
          <w:vertAlign w:val="subscript"/>
          <w:lang w:eastAsia="ko-KR"/>
        </w:rPr>
        <w:t>switch</w:t>
      </w:r>
      <w:r w:rsidR="000108BF" w:rsidRPr="000108BF">
        <w:rPr>
          <w:rFonts w:eastAsia="Malgun Gothic"/>
          <w:color w:val="000000" w:themeColor="text1"/>
          <w:lang w:eastAsia="ko-KR"/>
        </w:rPr>
        <w:t xml:space="preserve"> symbols, where P</w:t>
      </w:r>
      <w:r w:rsidR="000108BF" w:rsidRPr="002F35C3">
        <w:rPr>
          <w:rFonts w:eastAsia="Malgun Gothic"/>
          <w:color w:val="000000" w:themeColor="text1"/>
          <w:vertAlign w:val="subscript"/>
          <w:lang w:eastAsia="ko-KR"/>
        </w:rPr>
        <w:t>switch</w:t>
      </w:r>
      <w:r w:rsidR="000108BF" w:rsidRPr="000108BF">
        <w:rPr>
          <w:rFonts w:eastAsia="Malgun Gothic"/>
          <w:color w:val="000000" w:themeColor="text1"/>
          <w:lang w:eastAsia="ko-KR"/>
        </w:rPr>
        <w:t xml:space="preserve"> depends on the </w:t>
      </w:r>
      <w:r>
        <w:rPr>
          <w:rFonts w:eastAsia="Malgun Gothic"/>
          <w:color w:val="000000" w:themeColor="text1"/>
          <w:lang w:eastAsia="ko-KR"/>
        </w:rPr>
        <w:t xml:space="preserve">SCS </w:t>
      </w:r>
      <w:r w:rsidR="000108BF" w:rsidRPr="000108BF">
        <w:rPr>
          <w:rFonts w:eastAsia="Malgun Gothic"/>
          <w:color w:val="000000" w:themeColor="text1"/>
          <w:lang w:eastAsia="ko-KR"/>
        </w:rPr>
        <w:t>of the active DL BWP for the UE on the serving cell. The UE can be configured with up to 3 SSSGs.</w:t>
      </w:r>
      <w:r>
        <w:rPr>
          <w:rFonts w:eastAsia="Malgun Gothic"/>
          <w:color w:val="000000" w:themeColor="text1"/>
          <w:lang w:eastAsia="ko-KR"/>
        </w:rPr>
        <w:t xml:space="preserve"> The </w:t>
      </w:r>
      <w:r w:rsidR="000108BF" w:rsidRPr="000108BF">
        <w:rPr>
          <w:rFonts w:eastAsia="Malgun Gothic"/>
          <w:color w:val="000000" w:themeColor="text1"/>
          <w:lang w:eastAsia="ko-KR"/>
        </w:rPr>
        <w:t xml:space="preserve">UE can </w:t>
      </w:r>
      <w:r>
        <w:rPr>
          <w:rFonts w:eastAsia="Malgun Gothic"/>
          <w:color w:val="000000" w:themeColor="text1"/>
          <w:lang w:eastAsia="ko-KR"/>
        </w:rPr>
        <w:t xml:space="preserve">also </w:t>
      </w:r>
      <w:r w:rsidR="000108BF" w:rsidRPr="000108BF">
        <w:rPr>
          <w:rFonts w:eastAsia="Malgun Gothic"/>
          <w:color w:val="000000" w:themeColor="text1"/>
          <w:lang w:eastAsia="ko-KR"/>
        </w:rPr>
        <w:t>be configured for both SSSG switching and PDCCH skipping. In such case, the UE performs either SSSG switching or PDCCH skipping based on the indication by the PDCCH monitoring adaptation indication fiel</w:t>
      </w:r>
      <w:r>
        <w:rPr>
          <w:rFonts w:eastAsia="Malgun Gothic"/>
          <w:color w:val="000000" w:themeColor="text1"/>
          <w:lang w:eastAsia="ko-KR"/>
        </w:rPr>
        <w:t>d</w:t>
      </w:r>
      <w:r w:rsidR="000108BF" w:rsidRPr="000108BF">
        <w:rPr>
          <w:rFonts w:eastAsia="Malgun Gothic"/>
          <w:color w:val="000000" w:themeColor="text1"/>
          <w:lang w:eastAsia="ko-KR"/>
        </w:rPr>
        <w:t>.</w:t>
      </w:r>
    </w:p>
    <w:p w14:paraId="2D93DD21" w14:textId="6785A8DA" w:rsidR="002F35C3" w:rsidRDefault="00B47C8D"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Therefore, Rel-17 based </w:t>
      </w:r>
      <w:r w:rsidR="002F35C3">
        <w:rPr>
          <w:rFonts w:eastAsia="Malgun Gothic"/>
          <w:color w:val="000000" w:themeColor="text1"/>
          <w:lang w:eastAsia="ko-KR"/>
        </w:rPr>
        <w:t xml:space="preserve">PDCCH monitoring adaptation for SBFD </w:t>
      </w:r>
      <w:r>
        <w:rPr>
          <w:rFonts w:eastAsia="Malgun Gothic"/>
          <w:color w:val="000000" w:themeColor="text1"/>
          <w:lang w:eastAsia="ko-KR"/>
        </w:rPr>
        <w:t>slots and/or the SBFD DL subbands can be considered an available tool for the gNB to control the UE PDCCH monitoring behavior with respect to the SSSGs according to Options 4 and 5 from the RAN1#112bis-e agreement.</w:t>
      </w:r>
    </w:p>
    <w:p w14:paraId="3EC877E7" w14:textId="294BBA9E" w:rsidR="00B47C8D" w:rsidRDefault="00B47C8D" w:rsidP="00B47C8D">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21</w:t>
      </w:r>
      <w:r w:rsidRPr="0036639B">
        <w:rPr>
          <w:color w:val="000000" w:themeColor="text1"/>
        </w:rPr>
        <w:t>:</w:t>
      </w:r>
      <w:r w:rsidRPr="0036639B">
        <w:rPr>
          <w:b w:val="0"/>
          <w:bCs w:val="0"/>
          <w:i/>
          <w:iCs/>
          <w:color w:val="000000" w:themeColor="text1"/>
        </w:rPr>
        <w:t xml:space="preserve"> </w:t>
      </w:r>
      <w:r>
        <w:rPr>
          <w:b w:val="0"/>
          <w:bCs w:val="0"/>
          <w:i/>
          <w:iCs/>
          <w:color w:val="000000" w:themeColor="text1"/>
        </w:rPr>
        <w:t xml:space="preserve">For PDCCH reception </w:t>
      </w:r>
      <w:r w:rsidR="00EC7CF6">
        <w:rPr>
          <w:b w:val="0"/>
          <w:bCs w:val="0"/>
          <w:i/>
          <w:iCs/>
          <w:color w:val="000000" w:themeColor="text1"/>
        </w:rPr>
        <w:t>in non-SBFD and SBFD symbols, do not support any SBFD-specific enhancements resulting in impacts to RE-, REG-, CCE-level processing</w:t>
      </w:r>
      <w:r w:rsidR="00B777F3">
        <w:rPr>
          <w:b w:val="0"/>
          <w:bCs w:val="0"/>
          <w:i/>
          <w:iCs/>
          <w:color w:val="000000" w:themeColor="text1"/>
        </w:rPr>
        <w:t xml:space="preserve"> of a CORESET</w:t>
      </w:r>
      <w:r w:rsidR="00EC7CF6">
        <w:rPr>
          <w:b w:val="0"/>
          <w:bCs w:val="0"/>
          <w:i/>
          <w:iCs/>
          <w:color w:val="000000" w:themeColor="text1"/>
        </w:rPr>
        <w:t>, i.e., do not further consider Options 1 and 2.</w:t>
      </w:r>
    </w:p>
    <w:p w14:paraId="2F944C89" w14:textId="21DF8863" w:rsidR="00EC7CF6" w:rsidRDefault="00EC7CF6" w:rsidP="00EC7CF6">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22</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PDCCH reception in non-SBFD and SBFD symbols according to Options 4 and 5, Rel-17 PDCCH monitoring adaptation is assumed as baseline.</w:t>
      </w:r>
    </w:p>
    <w:p w14:paraId="575A07A9" w14:textId="77777777" w:rsidR="002A3726" w:rsidRPr="0036639B" w:rsidRDefault="002A3726" w:rsidP="0069099E">
      <w:pPr>
        <w:spacing w:before="120" w:after="120"/>
        <w:jc w:val="both"/>
        <w:rPr>
          <w:rFonts w:eastAsia="Malgun Gothic"/>
          <w:color w:val="000000" w:themeColor="text1"/>
          <w:lang w:eastAsia="ko-KR"/>
        </w:rPr>
      </w:pPr>
    </w:p>
    <w:p w14:paraId="1BB082D3" w14:textId="1532BE15" w:rsidR="00576F58" w:rsidRDefault="00576F58" w:rsidP="00576F58">
      <w:pPr>
        <w:pStyle w:val="Heading2"/>
        <w:jc w:val="both"/>
        <w:rPr>
          <w:color w:val="000000" w:themeColor="text1"/>
          <w:lang w:val="en-US"/>
        </w:rPr>
      </w:pPr>
      <w:r w:rsidRPr="0036639B">
        <w:rPr>
          <w:color w:val="000000" w:themeColor="text1"/>
          <w:lang w:val="en-US"/>
        </w:rPr>
        <w:t>5.</w:t>
      </w:r>
      <w:r w:rsidR="002A3726">
        <w:rPr>
          <w:color w:val="000000" w:themeColor="text1"/>
          <w:lang w:val="en-US"/>
        </w:rPr>
        <w:t>4</w:t>
      </w:r>
      <w:r w:rsidRPr="0036639B">
        <w:rPr>
          <w:color w:val="000000" w:themeColor="text1"/>
          <w:lang w:val="en-US"/>
        </w:rPr>
        <w:tab/>
        <w:t xml:space="preserve">Power </w:t>
      </w:r>
      <w:r>
        <w:rPr>
          <w:color w:val="000000" w:themeColor="text1"/>
          <w:lang w:val="en-US"/>
        </w:rPr>
        <w:t xml:space="preserve">and spatial domain </w:t>
      </w:r>
      <w:r w:rsidRPr="0036639B">
        <w:rPr>
          <w:color w:val="000000" w:themeColor="text1"/>
          <w:lang w:val="en-US"/>
        </w:rPr>
        <w:t>enhancements</w:t>
      </w:r>
    </w:p>
    <w:p w14:paraId="5D97AAB3" w14:textId="502B5C93" w:rsidR="00576F58" w:rsidRDefault="00576F58" w:rsidP="0069099E">
      <w:pPr>
        <w:spacing w:before="120" w:after="120"/>
        <w:jc w:val="both"/>
        <w:rPr>
          <w:lang w:eastAsia="zh-CN"/>
        </w:rPr>
      </w:pPr>
      <w:r>
        <w:rPr>
          <w:lang w:eastAsia="zh-CN"/>
        </w:rPr>
        <w:t>The following agreement w</w:t>
      </w:r>
      <w:r w:rsidR="003A58EC">
        <w:rPr>
          <w:lang w:eastAsia="zh-CN"/>
        </w:rPr>
        <w:t>ere</w:t>
      </w:r>
      <w:r>
        <w:rPr>
          <w:lang w:eastAsia="zh-CN"/>
        </w:rPr>
        <w:t xml:space="preserve"> made in RAN1#112</w:t>
      </w:r>
      <w:r w:rsidR="003A58EC">
        <w:rPr>
          <w:lang w:eastAsia="zh-CN"/>
        </w:rPr>
        <w:t xml:space="preserve"> and RAN1#112bis-e</w:t>
      </w:r>
      <w:r>
        <w:rPr>
          <w:lang w:eastAsia="zh-CN"/>
        </w:rPr>
        <w:t>.</w:t>
      </w:r>
    </w:p>
    <w:p w14:paraId="34643DCC" w14:textId="77777777" w:rsidR="003A58EC" w:rsidRPr="00210233" w:rsidRDefault="003A58EC" w:rsidP="003A58EC">
      <w:pPr>
        <w:spacing w:after="0"/>
        <w:jc w:val="both"/>
        <w:rPr>
          <w:lang w:eastAsia="zh-CN"/>
        </w:rPr>
      </w:pPr>
    </w:p>
    <w:p w14:paraId="0E2B8AEF" w14:textId="2A8B4753" w:rsidR="00EC7CF6" w:rsidRDefault="00576F58" w:rsidP="00576F58">
      <w:pPr>
        <w:spacing w:before="120" w:after="120"/>
        <w:jc w:val="both"/>
        <w:rPr>
          <w:color w:val="000000" w:themeColor="text1"/>
        </w:rPr>
      </w:pPr>
      <w:r w:rsidRPr="0036639B">
        <w:rPr>
          <w:noProof/>
          <w:color w:val="000000" w:themeColor="text1"/>
        </w:rPr>
        <mc:AlternateContent>
          <mc:Choice Requires="wps">
            <w:drawing>
              <wp:inline distT="0" distB="0" distL="0" distR="0" wp14:anchorId="2A22BF53" wp14:editId="12129CE3">
                <wp:extent cx="6120765" cy="1236332"/>
                <wp:effectExtent l="0" t="0" r="6985" b="6985"/>
                <wp:docPr id="41" name="Text Box 41"/>
                <wp:cNvGraphicFramePr/>
                <a:graphic xmlns:a="http://schemas.openxmlformats.org/drawingml/2006/main">
                  <a:graphicData uri="http://schemas.microsoft.com/office/word/2010/wordprocessingShape">
                    <wps:wsp>
                      <wps:cNvSpPr txBox="1"/>
                      <wps:spPr>
                        <a:xfrm>
                          <a:off x="0" y="0"/>
                          <a:ext cx="6120765" cy="1236332"/>
                        </a:xfrm>
                        <a:prstGeom prst="rect">
                          <a:avLst/>
                        </a:prstGeom>
                        <a:noFill/>
                        <a:ln w="6350">
                          <a:solidFill>
                            <a:prstClr val="black"/>
                          </a:solidFill>
                        </a:ln>
                      </wps:spPr>
                      <wps:txbx>
                        <w:txbxContent>
                          <w:p w14:paraId="40BD3A16"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366A33A3"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Study at least the followings for SRS, PUCCH and PUSCH on SBFD symbols and non-SBFD symbols in different slots:</w:t>
                            </w:r>
                          </w:p>
                          <w:p w14:paraId="234BBF4C" w14:textId="77777777" w:rsidR="00576F58" w:rsidRPr="005B5265" w:rsidRDefault="00576F58">
                            <w:pPr>
                              <w:numPr>
                                <w:ilvl w:val="1"/>
                                <w:numId w:val="22"/>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resources </w:t>
                            </w:r>
                          </w:p>
                          <w:p w14:paraId="2BF67A3D" w14:textId="77777777" w:rsidR="00576F58" w:rsidRPr="005B5265" w:rsidRDefault="00576F58">
                            <w:pPr>
                              <w:numPr>
                                <w:ilvl w:val="1"/>
                                <w:numId w:val="22"/>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Whether/how to have separate FH parameters</w:t>
                            </w:r>
                          </w:p>
                          <w:p w14:paraId="29BC2F68" w14:textId="77777777" w:rsidR="00576F58" w:rsidRPr="005B5265" w:rsidRDefault="00576F58">
                            <w:pPr>
                              <w:numPr>
                                <w:ilvl w:val="1"/>
                                <w:numId w:val="22"/>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UL power control parameters </w:t>
                            </w:r>
                          </w:p>
                          <w:p w14:paraId="337379EE" w14:textId="77777777" w:rsidR="00576F58" w:rsidRPr="006F485E" w:rsidRDefault="00576F58">
                            <w:pPr>
                              <w:numPr>
                                <w:ilvl w:val="1"/>
                                <w:numId w:val="22"/>
                              </w:numPr>
                              <w:suppressAutoHyphens/>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beam/spatial relation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A22BF53" id="Text Box 41" o:spid="_x0000_s1041" type="#_x0000_t202" style="width:481.95pt;height:97.3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" filled="f" strokeweight=".5pt">
                <v:textbox style="mso-fit-shape-to-text:t">
                  <w:txbxContent>
                    <w:p w14:paraId="40BD3A16" w14:textId="77777777" w:rsidR="00576F58" w:rsidRPr="005B5265" w:rsidRDefault="00576F58" w:rsidP="00576F58">
                      <w:pPr>
                        <w:spacing w:after="0" w:line="240" w:lineRule="auto"/>
                        <w:jc w:val="both"/>
                        <w:rPr>
                          <w:rFonts w:ascii="Times" w:eastAsia="Malgun Gothic" w:hAnsi="Times" w:cs="Times"/>
                          <w:b/>
                          <w:szCs w:val="20"/>
                          <w:highlight w:val="green"/>
                          <w:lang w:val="en-GB" w:eastAsia="zh-CN"/>
                        </w:rPr>
                      </w:pPr>
                      <w:r w:rsidRPr="005B5265">
                        <w:rPr>
                          <w:rFonts w:ascii="Times" w:eastAsia="Malgun Gothic" w:hAnsi="Times" w:cs="Times"/>
                          <w:b/>
                          <w:szCs w:val="20"/>
                          <w:highlight w:val="green"/>
                          <w:lang w:val="en-GB" w:eastAsia="zh-CN"/>
                        </w:rPr>
                        <w:t>Agreement:</w:t>
                      </w:r>
                    </w:p>
                    <w:p w14:paraId="366A33A3" w14:textId="77777777" w:rsidR="00576F58" w:rsidRPr="005B5265" w:rsidRDefault="00576F58" w:rsidP="00576F58">
                      <w:pPr>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Study at least the followings for SRS, PUCCH and PUSCH on SBFD symbols and non-SBFD symbols in different slots:</w:t>
                      </w:r>
                    </w:p>
                    <w:p w14:paraId="234BBF4C" w14:textId="77777777" w:rsidR="00576F58" w:rsidRPr="005B5265" w:rsidRDefault="00576F58">
                      <w:pPr>
                        <w:numPr>
                          <w:ilvl w:val="1"/>
                          <w:numId w:val="22"/>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resources </w:t>
                      </w:r>
                    </w:p>
                    <w:p w14:paraId="2BF67A3D" w14:textId="77777777" w:rsidR="00576F58" w:rsidRPr="005B5265" w:rsidRDefault="00576F58">
                      <w:pPr>
                        <w:numPr>
                          <w:ilvl w:val="1"/>
                          <w:numId w:val="22"/>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Whether/how to have separate FH parameters</w:t>
                      </w:r>
                    </w:p>
                    <w:p w14:paraId="29BC2F68" w14:textId="77777777" w:rsidR="00576F58" w:rsidRPr="005B5265" w:rsidRDefault="00576F58">
                      <w:pPr>
                        <w:numPr>
                          <w:ilvl w:val="1"/>
                          <w:numId w:val="22"/>
                        </w:numPr>
                        <w:suppressAutoHyphens/>
                        <w:spacing w:after="0" w:line="240" w:lineRule="auto"/>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UL power control parameters </w:t>
                      </w:r>
                    </w:p>
                    <w:p w14:paraId="337379EE" w14:textId="77777777" w:rsidR="00576F58" w:rsidRPr="006F485E" w:rsidRDefault="00576F58">
                      <w:pPr>
                        <w:numPr>
                          <w:ilvl w:val="1"/>
                          <w:numId w:val="22"/>
                        </w:numPr>
                        <w:suppressAutoHyphens/>
                        <w:rPr>
                          <w:rFonts w:ascii="Times" w:eastAsia="Malgun Gothic" w:hAnsi="Times" w:cs="Times"/>
                          <w:szCs w:val="20"/>
                          <w:lang w:val="en-GB" w:eastAsia="zh-CN"/>
                        </w:rPr>
                      </w:pPr>
                      <w:r w:rsidRPr="005B5265">
                        <w:rPr>
                          <w:rFonts w:ascii="Times" w:eastAsia="Malgun Gothic" w:hAnsi="Times" w:cs="Times"/>
                          <w:szCs w:val="20"/>
                          <w:lang w:val="en-GB" w:eastAsia="zh-CN"/>
                        </w:rPr>
                        <w:t xml:space="preserve">Whether/how to have separate beam/spatial relation </w:t>
                      </w:r>
                    </w:p>
                  </w:txbxContent>
                </v:textbox>
                <w10:anchorlock/>
              </v:shape>
            </w:pict>
          </mc:Fallback>
        </mc:AlternateContent>
      </w:r>
    </w:p>
    <w:p w14:paraId="75E6166C" w14:textId="5B2466D6" w:rsidR="00312A61" w:rsidRDefault="002A3726" w:rsidP="00576F58">
      <w:pPr>
        <w:spacing w:before="120" w:after="120"/>
        <w:jc w:val="both"/>
        <w:rPr>
          <w:color w:val="000000" w:themeColor="text1"/>
        </w:rPr>
      </w:pPr>
      <w:r w:rsidRPr="002A3726">
        <w:rPr>
          <w:rFonts w:ascii="Times" w:eastAsia="Batang" w:hAnsi="Times" w:cs="Times New Roman"/>
          <w:noProof/>
          <w:szCs w:val="24"/>
          <w:lang w:val="en-GB"/>
        </w:rPr>
        <w:lastRenderedPageBreak/>
        <mc:AlternateContent>
          <mc:Choice Requires="wps">
            <w:drawing>
              <wp:inline distT="0" distB="0" distL="0" distR="0" wp14:anchorId="1E8A075F" wp14:editId="0282FA8F">
                <wp:extent cx="5950800" cy="687600"/>
                <wp:effectExtent l="0" t="0" r="6985" b="11430"/>
                <wp:docPr id="2027773336" name="Text Box 1"/>
                <wp:cNvGraphicFramePr/>
                <a:graphic xmlns:a="http://schemas.openxmlformats.org/drawingml/2006/main">
                  <a:graphicData uri="http://schemas.microsoft.com/office/word/2010/wordprocessingShape">
                    <wps:wsp>
                      <wps:cNvSpPr txBox="1"/>
                      <wps:spPr>
                        <a:xfrm>
                          <a:off x="0" y="0"/>
                          <a:ext cx="5950800" cy="687600"/>
                        </a:xfrm>
                        <a:prstGeom prst="rect">
                          <a:avLst/>
                        </a:prstGeom>
                        <a:noFill/>
                        <a:ln w="6350">
                          <a:solidFill>
                            <a:prstClr val="black"/>
                          </a:solidFill>
                        </a:ln>
                      </wps:spPr>
                      <wps:txbx>
                        <w:txbxContent>
                          <w:p w14:paraId="2A2FA6AE" w14:textId="77777777" w:rsidR="002A3726" w:rsidRPr="00EC7CF6" w:rsidRDefault="002A3726" w:rsidP="002A3726">
                            <w:pPr>
                              <w:rPr>
                                <w:rFonts w:ascii="Times" w:hAnsi="Times" w:cs="Times New Roman"/>
                                <w:b/>
                                <w:bCs/>
                                <w:highlight w:val="green"/>
                                <w:lang w:eastAsia="ko-KR"/>
                              </w:rPr>
                            </w:pPr>
                            <w:r w:rsidRPr="00EC7CF6">
                              <w:rPr>
                                <w:rFonts w:ascii="Times" w:hAnsi="Times" w:cs="Times New Roman"/>
                                <w:b/>
                                <w:bCs/>
                                <w:highlight w:val="green"/>
                                <w:lang w:eastAsia="ko-KR"/>
                              </w:rPr>
                              <w:t>Agreement</w:t>
                            </w:r>
                          </w:p>
                          <w:p w14:paraId="487D20D8" w14:textId="38FF6C34" w:rsidR="002A3726" w:rsidRPr="00EC7CF6" w:rsidRDefault="002A3726" w:rsidP="002A3726">
                            <w:pPr>
                              <w:rPr>
                                <w:rFonts w:ascii="Times" w:eastAsia="Malgun Gothic" w:hAnsi="Times" w:cs="Times New Roman"/>
                                <w:lang w:eastAsia="ko-KR"/>
                              </w:rPr>
                            </w:pPr>
                            <w:r w:rsidRPr="00EC7CF6">
                              <w:rPr>
                                <w:rFonts w:ascii="Times" w:eastAsia="Malgun Gothic" w:hAnsi="Times" w:cs="Times New Roman"/>
                                <w:lang w:eastAsia="ko-KR"/>
                              </w:rPr>
                              <w:t xml:space="preserve">Study the </w:t>
                            </w:r>
                            <w:r w:rsidRPr="00EC7CF6">
                              <w:rPr>
                                <w:rFonts w:ascii="Times" w:hAnsi="Times" w:cs="Times New Roman"/>
                                <w:lang w:eastAsia="ko-KR"/>
                              </w:rPr>
                              <w:t xml:space="preserve">effect on DL/UL performance </w:t>
                            </w:r>
                            <w:r w:rsidRPr="00EC7CF6">
                              <w:rPr>
                                <w:rFonts w:ascii="Times" w:eastAsia="Malgun Gothic" w:hAnsi="Times" w:cs="Times New Roman"/>
                                <w:lang w:eastAsia="ko-KR"/>
                              </w:rPr>
                              <w:t xml:space="preserve">and specification impact of applying </w:t>
                            </w:r>
                            <w:r w:rsidRPr="00EC7CF6">
                              <w:rPr>
                                <w:rFonts w:ascii="Times" w:eastAsia="Malgun Gothic" w:hAnsi="Times" w:cs="Times New Roman"/>
                                <w:szCs w:val="20"/>
                                <w:lang w:eastAsia="ko-KR"/>
                              </w:rPr>
                              <w:t xml:space="preserve">separate open-loop/closed-loop power control parameters </w:t>
                            </w:r>
                            <w:r w:rsidRPr="00EC7CF6">
                              <w:rPr>
                                <w:rFonts w:ascii="Times" w:eastAsia="SimSun" w:hAnsi="Times" w:cs="Times New Roman"/>
                              </w:rPr>
                              <w:t>with cochannel CLI and without cochannel CLI</w:t>
                            </w:r>
                            <w:r w:rsidRPr="00EC7CF6">
                              <w:rPr>
                                <w:rFonts w:ascii="Times" w:eastAsia="Malgun Gothic" w:hAnsi="Times" w:cs="Times New Roman"/>
                                <w:lang w:eastAsia="ko-KR"/>
                              </w:rPr>
                              <w:t xml:space="preserve"> for the uplink power control of a UE</w:t>
                            </w:r>
                            <w:r w:rsidR="00C52C92">
                              <w:rPr>
                                <w:rFonts w:ascii="Times" w:eastAsia="Malgun Gothic" w:hAnsi="Times" w:cs="Times New Roman"/>
                                <w:lang w:eastAsia="ko-KR"/>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E8A075F" id="_x0000_s1042" type="#_x0000_t202" style="width:468.55pt;height:54.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" filled="f" strokeweight=".5pt">
                <v:textbox>
                  <w:txbxContent>
                    <w:p w14:paraId="2A2FA6AE" w14:textId="77777777" w:rsidR="002A3726" w:rsidRPr="00EC7CF6" w:rsidRDefault="002A3726" w:rsidP="002A3726">
                      <w:pPr>
                        <w:rPr>
                          <w:rFonts w:ascii="Times" w:hAnsi="Times" w:cs="Times New Roman"/>
                          <w:b/>
                          <w:bCs/>
                          <w:highlight w:val="green"/>
                          <w:lang w:eastAsia="ko-KR"/>
                        </w:rPr>
                      </w:pPr>
                      <w:r w:rsidRPr="00EC7CF6">
                        <w:rPr>
                          <w:rFonts w:ascii="Times" w:hAnsi="Times" w:cs="Times New Roman"/>
                          <w:b/>
                          <w:bCs/>
                          <w:highlight w:val="green"/>
                          <w:lang w:eastAsia="ko-KR"/>
                        </w:rPr>
                        <w:t>Agreement</w:t>
                      </w:r>
                    </w:p>
                    <w:p w14:paraId="487D20D8" w14:textId="38FF6C34" w:rsidR="002A3726" w:rsidRPr="00EC7CF6" w:rsidRDefault="002A3726" w:rsidP="002A3726">
                      <w:pPr>
                        <w:rPr>
                          <w:rFonts w:ascii="Times" w:eastAsia="Malgun Gothic" w:hAnsi="Times" w:cs="Times New Roman"/>
                          <w:lang w:eastAsia="ko-KR"/>
                        </w:rPr>
                      </w:pPr>
                      <w:r w:rsidRPr="00EC7CF6">
                        <w:rPr>
                          <w:rFonts w:ascii="Times" w:eastAsia="Malgun Gothic" w:hAnsi="Times" w:cs="Times New Roman"/>
                          <w:lang w:eastAsia="ko-KR"/>
                        </w:rPr>
                        <w:t xml:space="preserve">Study the </w:t>
                      </w:r>
                      <w:r w:rsidRPr="00EC7CF6">
                        <w:rPr>
                          <w:rFonts w:ascii="Times" w:hAnsi="Times" w:cs="Times New Roman"/>
                          <w:lang w:eastAsia="ko-KR"/>
                        </w:rPr>
                        <w:t xml:space="preserve">effect on DL/UL performance </w:t>
                      </w:r>
                      <w:r w:rsidRPr="00EC7CF6">
                        <w:rPr>
                          <w:rFonts w:ascii="Times" w:eastAsia="Malgun Gothic" w:hAnsi="Times" w:cs="Times New Roman"/>
                          <w:lang w:eastAsia="ko-KR"/>
                        </w:rPr>
                        <w:t xml:space="preserve">and specification impact of applying </w:t>
                      </w:r>
                      <w:r w:rsidRPr="00EC7CF6">
                        <w:rPr>
                          <w:rFonts w:ascii="Times" w:eastAsia="Malgun Gothic" w:hAnsi="Times" w:cs="Times New Roman"/>
                          <w:szCs w:val="20"/>
                          <w:lang w:eastAsia="ko-KR"/>
                        </w:rPr>
                        <w:t xml:space="preserve">separate open-loop/closed-loop power control parameters </w:t>
                      </w:r>
                      <w:r w:rsidRPr="00EC7CF6">
                        <w:rPr>
                          <w:rFonts w:ascii="Times" w:eastAsia="SimSun" w:hAnsi="Times" w:cs="Times New Roman"/>
                        </w:rPr>
                        <w:t>with cochannel CLI and without cochannel CLI</w:t>
                      </w:r>
                      <w:r w:rsidRPr="00EC7CF6">
                        <w:rPr>
                          <w:rFonts w:ascii="Times" w:eastAsia="Malgun Gothic" w:hAnsi="Times" w:cs="Times New Roman"/>
                          <w:lang w:eastAsia="ko-KR"/>
                        </w:rPr>
                        <w:t xml:space="preserve"> for the uplink power control of a UE</w:t>
                      </w:r>
                      <w:r w:rsidR="00C52C92">
                        <w:rPr>
                          <w:rFonts w:ascii="Times" w:eastAsia="Malgun Gothic" w:hAnsi="Times" w:cs="Times New Roman"/>
                          <w:lang w:eastAsia="ko-KR"/>
                        </w:rPr>
                        <w:t>.</w:t>
                      </w:r>
                    </w:p>
                  </w:txbxContent>
                </v:textbox>
                <w10:anchorlock/>
              </v:shape>
            </w:pict>
          </mc:Fallback>
        </mc:AlternateContent>
      </w:r>
    </w:p>
    <w:p w14:paraId="64C24B30" w14:textId="77777777" w:rsidR="003A58EC" w:rsidRDefault="003A58EC" w:rsidP="00774298">
      <w:pPr>
        <w:spacing w:after="0"/>
        <w:jc w:val="both"/>
        <w:rPr>
          <w:color w:val="000000" w:themeColor="text1"/>
        </w:rPr>
      </w:pPr>
    </w:p>
    <w:p w14:paraId="261DB32D" w14:textId="0FCE2232" w:rsidR="00576F58" w:rsidRDefault="00576F58" w:rsidP="00576F58">
      <w:pPr>
        <w:spacing w:before="120" w:after="120"/>
        <w:jc w:val="both"/>
        <w:rPr>
          <w:color w:val="000000" w:themeColor="text1"/>
        </w:rPr>
      </w:pPr>
      <w:r>
        <w:rPr>
          <w:color w:val="000000" w:themeColor="text1"/>
        </w:rPr>
        <w:t xml:space="preserve">Similar to the case of resource allocation enhancements </w:t>
      </w:r>
      <w:r w:rsidR="00312A61">
        <w:rPr>
          <w:color w:val="000000" w:themeColor="text1"/>
        </w:rPr>
        <w:t xml:space="preserve">in time- and frequency-domain </w:t>
      </w:r>
      <w:r>
        <w:rPr>
          <w:color w:val="000000" w:themeColor="text1"/>
        </w:rPr>
        <w:t xml:space="preserve">for PDSCH, PUSCH and PUCCH, we consider </w:t>
      </w:r>
      <w:r w:rsidR="003A58EC">
        <w:rPr>
          <w:color w:val="000000" w:themeColor="text1"/>
        </w:rPr>
        <w:t xml:space="preserve">that </w:t>
      </w:r>
      <w:r>
        <w:rPr>
          <w:color w:val="000000" w:themeColor="text1"/>
        </w:rPr>
        <w:t xml:space="preserve">separate UE configurations for UL power control and beam/spatial relations </w:t>
      </w:r>
      <w:r w:rsidR="003A58EC">
        <w:rPr>
          <w:color w:val="000000" w:themeColor="text1"/>
        </w:rPr>
        <w:t xml:space="preserve">across slots for </w:t>
      </w:r>
      <w:r>
        <w:rPr>
          <w:color w:val="000000" w:themeColor="text1"/>
        </w:rPr>
        <w:t xml:space="preserve">the SBFD and non-SBFD slots </w:t>
      </w:r>
      <w:r w:rsidR="00731B07">
        <w:rPr>
          <w:color w:val="000000" w:themeColor="text1"/>
        </w:rPr>
        <w:t xml:space="preserve">are necessary </w:t>
      </w:r>
      <w:r w:rsidR="003A58EC">
        <w:rPr>
          <w:color w:val="000000" w:themeColor="text1"/>
        </w:rPr>
        <w:t xml:space="preserve">as </w:t>
      </w:r>
      <w:r w:rsidR="00731B07">
        <w:rPr>
          <w:color w:val="000000" w:themeColor="text1"/>
        </w:rPr>
        <w:t xml:space="preserve">SBFD </w:t>
      </w:r>
      <w:r>
        <w:rPr>
          <w:color w:val="000000" w:themeColor="text1"/>
        </w:rPr>
        <w:t>enhancement</w:t>
      </w:r>
      <w:r w:rsidR="00731B07">
        <w:rPr>
          <w:color w:val="000000" w:themeColor="text1"/>
        </w:rPr>
        <w:t>s</w:t>
      </w:r>
      <w:r>
        <w:rPr>
          <w:color w:val="000000" w:themeColor="text1"/>
        </w:rPr>
        <w:t>.</w:t>
      </w:r>
    </w:p>
    <w:p w14:paraId="5C6F92F9" w14:textId="2F3D5C72" w:rsidR="00576F58" w:rsidRPr="0036639B" w:rsidRDefault="00576F58" w:rsidP="00576F58">
      <w:pPr>
        <w:spacing w:before="120" w:after="120"/>
        <w:jc w:val="both"/>
        <w:rPr>
          <w:color w:val="000000" w:themeColor="text1"/>
        </w:rPr>
      </w:pPr>
      <w:r>
        <w:rPr>
          <w:color w:val="000000" w:themeColor="text1"/>
        </w:rPr>
        <w:t xml:space="preserve">For transmit power control in the SBFD deployment, </w:t>
      </w:r>
      <w:r w:rsidR="003A58EC">
        <w:rPr>
          <w:color w:val="000000" w:themeColor="text1"/>
        </w:rPr>
        <w:t xml:space="preserve">the </w:t>
      </w:r>
      <w:r w:rsidRPr="0036639B">
        <w:rPr>
          <w:color w:val="000000" w:themeColor="text1"/>
        </w:rPr>
        <w:t xml:space="preserve">solutions to adjust the DL gNB </w:t>
      </w:r>
      <w:r w:rsidR="00731B07">
        <w:rPr>
          <w:color w:val="000000" w:themeColor="text1"/>
        </w:rPr>
        <w:t xml:space="preserve">transmit </w:t>
      </w:r>
      <w:r w:rsidRPr="0036639B">
        <w:rPr>
          <w:color w:val="000000" w:themeColor="text1"/>
        </w:rPr>
        <w:t xml:space="preserve">power allocations </w:t>
      </w:r>
      <w:r w:rsidR="00731B07">
        <w:rPr>
          <w:color w:val="000000" w:themeColor="text1"/>
        </w:rPr>
        <w:t xml:space="preserve">and </w:t>
      </w:r>
      <w:r w:rsidR="003A58EC">
        <w:rPr>
          <w:color w:val="000000" w:themeColor="text1"/>
        </w:rPr>
        <w:t xml:space="preserve">then </w:t>
      </w:r>
      <w:r w:rsidR="00731B07">
        <w:rPr>
          <w:color w:val="000000" w:themeColor="text1"/>
        </w:rPr>
        <w:t>configure the UE with corresponding DL EPRE assumptions should be considered</w:t>
      </w:r>
      <w:r w:rsidR="00731B07" w:rsidRPr="0036639B">
        <w:rPr>
          <w:color w:val="000000" w:themeColor="text1"/>
        </w:rPr>
        <w:t xml:space="preserve"> </w:t>
      </w:r>
      <w:r w:rsidR="00731B07">
        <w:rPr>
          <w:color w:val="000000" w:themeColor="text1"/>
        </w:rPr>
        <w:t xml:space="preserve">separately from </w:t>
      </w:r>
      <w:r w:rsidR="003A58EC">
        <w:rPr>
          <w:color w:val="000000" w:themeColor="text1"/>
        </w:rPr>
        <w:t xml:space="preserve">the </w:t>
      </w:r>
      <w:r w:rsidRPr="0036639B">
        <w:rPr>
          <w:color w:val="000000" w:themeColor="text1"/>
        </w:rPr>
        <w:t xml:space="preserve">solutions to </w:t>
      </w:r>
      <w:r w:rsidR="00731B07">
        <w:rPr>
          <w:color w:val="000000" w:themeColor="text1"/>
        </w:rPr>
        <w:t>control</w:t>
      </w:r>
      <w:r w:rsidRPr="0036639B">
        <w:rPr>
          <w:color w:val="000000" w:themeColor="text1"/>
        </w:rPr>
        <w:t xml:space="preserve"> the UE UL transmit power</w:t>
      </w:r>
      <w:r w:rsidR="008552A2">
        <w:rPr>
          <w:color w:val="000000" w:themeColor="text1"/>
        </w:rPr>
        <w:t xml:space="preserve"> </w:t>
      </w:r>
      <w:r w:rsidR="003A58EC">
        <w:rPr>
          <w:color w:val="000000" w:themeColor="text1"/>
        </w:rPr>
        <w:t xml:space="preserve">across </w:t>
      </w:r>
      <w:r w:rsidR="008552A2">
        <w:rPr>
          <w:color w:val="000000" w:themeColor="text1"/>
        </w:rPr>
        <w:t>SBFD and non-SBFD slots</w:t>
      </w:r>
      <w:r w:rsidRPr="0036639B">
        <w:rPr>
          <w:color w:val="000000" w:themeColor="text1"/>
        </w:rPr>
        <w:t>.</w:t>
      </w:r>
    </w:p>
    <w:p w14:paraId="3F663B31" w14:textId="77777777" w:rsidR="00576F58" w:rsidRPr="0036639B" w:rsidRDefault="00576F58" w:rsidP="00576F58">
      <w:pPr>
        <w:spacing w:before="120" w:after="120"/>
        <w:jc w:val="both"/>
        <w:rPr>
          <w:color w:val="000000" w:themeColor="text1"/>
        </w:rPr>
      </w:pPr>
      <w:r w:rsidRPr="0036639B">
        <w:rPr>
          <w:color w:val="000000" w:themeColor="text1"/>
        </w:rPr>
        <w:t xml:space="preserve">When considering </w:t>
      </w:r>
      <w:r>
        <w:rPr>
          <w:color w:val="000000" w:themeColor="text1"/>
        </w:rPr>
        <w:t xml:space="preserve">the </w:t>
      </w:r>
      <w:r w:rsidRPr="0036639B">
        <w:rPr>
          <w:color w:val="000000" w:themeColor="text1"/>
        </w:rPr>
        <w:t xml:space="preserve">FR1 NR </w:t>
      </w:r>
      <w:r>
        <w:rPr>
          <w:color w:val="000000" w:themeColor="text1"/>
        </w:rPr>
        <w:t xml:space="preserve">upper </w:t>
      </w:r>
      <w:r w:rsidRPr="0036639B">
        <w:rPr>
          <w:color w:val="000000" w:themeColor="text1"/>
        </w:rPr>
        <w:t>mid-band deployments, gNB-based CLI interference mitigation in power-domain can be used to better control gNB-to-gNB CLI levels across slots, e.g., time-domain ICIC, and for the frequency-domain resources in a slot. In the intra-operator case, inter-cell coordination using the Xn/F1AP is possible.</w:t>
      </w:r>
    </w:p>
    <w:p w14:paraId="4FF98D62" w14:textId="42771042" w:rsidR="00576F58" w:rsidRPr="0036639B" w:rsidRDefault="00576F58" w:rsidP="0069099E">
      <w:pPr>
        <w:spacing w:before="120" w:after="120"/>
        <w:jc w:val="both"/>
        <w:rPr>
          <w:color w:val="000000" w:themeColor="text1"/>
        </w:rPr>
      </w:pPr>
      <w:r w:rsidRPr="0036639B">
        <w:rPr>
          <w:color w:val="000000" w:themeColor="text1"/>
        </w:rPr>
        <w:t xml:space="preserve">With respect </w:t>
      </w:r>
      <w:r>
        <w:rPr>
          <w:color w:val="000000" w:themeColor="text1"/>
        </w:rPr>
        <w:t>UE UL transmit power control</w:t>
      </w:r>
      <w:r w:rsidRPr="0036639B">
        <w:rPr>
          <w:color w:val="000000" w:themeColor="text1"/>
        </w:rPr>
        <w:t xml:space="preserve">, an important consideration for SBFD is that only a single UE configured maximum output power value </w:t>
      </w:r>
      <w:r w:rsidRPr="0036639B">
        <w:rPr>
          <w:i/>
          <w:iCs/>
          <w:color w:val="000000" w:themeColor="text1"/>
        </w:rPr>
        <w:t>p-Max</w:t>
      </w:r>
      <w:r w:rsidRPr="0036639B">
        <w:rPr>
          <w:color w:val="000000" w:themeColor="text1"/>
        </w:rPr>
        <w:t xml:space="preserve"> </w:t>
      </w:r>
      <w:r>
        <w:rPr>
          <w:color w:val="000000" w:themeColor="text1"/>
        </w:rPr>
        <w:t xml:space="preserve">can be configured in Rel-15 NR for the serving cell. </w:t>
      </w:r>
      <w:r w:rsidRPr="0036639B">
        <w:rPr>
          <w:color w:val="000000" w:themeColor="text1"/>
        </w:rPr>
        <w:t xml:space="preserve">In addition, a single value for </w:t>
      </w:r>
      <w:r w:rsidRPr="0036639B">
        <w:rPr>
          <w:i/>
          <w:iCs/>
          <w:color w:val="000000" w:themeColor="text1"/>
        </w:rPr>
        <w:t>p-NR-FR1</w:t>
      </w:r>
      <w:r w:rsidRPr="0036639B">
        <w:rPr>
          <w:color w:val="000000" w:themeColor="text1"/>
        </w:rPr>
        <w:t xml:space="preserve"> and/or </w:t>
      </w:r>
      <w:r w:rsidRPr="0036639B">
        <w:rPr>
          <w:i/>
          <w:iCs/>
          <w:color w:val="000000" w:themeColor="text1"/>
        </w:rPr>
        <w:t>p-UE-FR1</w:t>
      </w:r>
      <w:r w:rsidRPr="0036639B">
        <w:rPr>
          <w:color w:val="000000" w:themeColor="text1"/>
        </w:rPr>
        <w:t xml:space="preserve"> can be configured for the total maximum configured output power of a cell group of which the serving cell is part or for all cells configured for the UE in FR1. A consequence is that the same UE configured maximum output power value must be used for UL transmit power control by the UE to determine the maximum transmission power value for PUSCH, PUCCH, </w:t>
      </w:r>
      <w:r w:rsidR="003A58EC">
        <w:rPr>
          <w:color w:val="000000" w:themeColor="text1"/>
        </w:rPr>
        <w:t xml:space="preserve">or </w:t>
      </w:r>
      <w:r w:rsidRPr="0036639B">
        <w:rPr>
          <w:color w:val="000000" w:themeColor="text1"/>
        </w:rPr>
        <w:t xml:space="preserve">SRS irrespective of the slot type, e.g., SBFD </w:t>
      </w:r>
      <w:r>
        <w:rPr>
          <w:color w:val="000000" w:themeColor="text1"/>
        </w:rPr>
        <w:t xml:space="preserve">slot </w:t>
      </w:r>
      <w:r w:rsidRPr="0036639B">
        <w:rPr>
          <w:color w:val="000000" w:themeColor="text1"/>
        </w:rPr>
        <w:t xml:space="preserve">or </w:t>
      </w:r>
      <w:r>
        <w:rPr>
          <w:color w:val="000000" w:themeColor="text1"/>
        </w:rPr>
        <w:t xml:space="preserve">normal </w:t>
      </w:r>
      <w:r w:rsidRPr="0036639B">
        <w:rPr>
          <w:color w:val="000000" w:themeColor="text1"/>
        </w:rPr>
        <w:t>U</w:t>
      </w:r>
      <w:r>
        <w:rPr>
          <w:color w:val="000000" w:themeColor="text1"/>
        </w:rPr>
        <w:t>L slot</w:t>
      </w:r>
      <w:r w:rsidRPr="0036639B">
        <w:rPr>
          <w:color w:val="000000" w:themeColor="text1"/>
        </w:rPr>
        <w:t xml:space="preserve">. For example, when </w:t>
      </w:r>
      <w:r w:rsidRPr="0036639B">
        <w:rPr>
          <w:i/>
          <w:iCs/>
          <w:color w:val="000000" w:themeColor="text1"/>
        </w:rPr>
        <w:t>p-Max</w:t>
      </w:r>
      <w:r w:rsidRPr="0036639B">
        <w:rPr>
          <w:color w:val="000000" w:themeColor="text1"/>
        </w:rPr>
        <w:t xml:space="preserve"> is configured such that the </w:t>
      </w:r>
      <w:r w:rsidR="003A58EC">
        <w:rPr>
          <w:color w:val="000000" w:themeColor="text1"/>
        </w:rPr>
        <w:t xml:space="preserve">PC3 </w:t>
      </w:r>
      <w:r w:rsidRPr="0036639B">
        <w:rPr>
          <w:color w:val="000000" w:themeColor="text1"/>
        </w:rPr>
        <w:t xml:space="preserve">UE is allowed 23 dBm nominal output power </w:t>
      </w:r>
      <w:r w:rsidR="003A58EC">
        <w:rPr>
          <w:color w:val="000000" w:themeColor="text1"/>
        </w:rPr>
        <w:t>(</w:t>
      </w:r>
      <w:r w:rsidRPr="0036639B">
        <w:rPr>
          <w:color w:val="000000" w:themeColor="text1"/>
        </w:rPr>
        <w:t>adjusted by RF tolerances and A-MPR(s)</w:t>
      </w:r>
      <w:r w:rsidR="003A58EC">
        <w:rPr>
          <w:color w:val="000000" w:themeColor="text1"/>
        </w:rPr>
        <w:t>)</w:t>
      </w:r>
      <w:r w:rsidRPr="0036639B">
        <w:rPr>
          <w:color w:val="000000" w:themeColor="text1"/>
        </w:rPr>
        <w:t xml:space="preserve">, the UE when scheduled will then transmit using up to the maximum configured value of 23 dBm in any time-domain resource of the serving cell. </w:t>
      </w:r>
      <w:r>
        <w:rPr>
          <w:color w:val="000000" w:themeColor="text1"/>
        </w:rPr>
        <w:t>Such UE behavior is not necessarily desired in the NR TDD cell with SBFD support.</w:t>
      </w:r>
    </w:p>
    <w:p w14:paraId="33B1C67D" w14:textId="74AC1B7F" w:rsidR="00576F58" w:rsidRPr="0036639B" w:rsidRDefault="00576F58" w:rsidP="0069099E">
      <w:pPr>
        <w:spacing w:before="120" w:after="120"/>
        <w:jc w:val="both"/>
        <w:rPr>
          <w:color w:val="000000" w:themeColor="text1"/>
        </w:rPr>
      </w:pPr>
      <w:r w:rsidRPr="0036639B">
        <w:rPr>
          <w:color w:val="000000" w:themeColor="text1"/>
        </w:rPr>
        <w:t xml:space="preserve">For SBFD operation, it should be possible to separately set the allowed UE configured maximum output power </w:t>
      </w:r>
      <w:r w:rsidR="003A58EC">
        <w:rPr>
          <w:color w:val="000000" w:themeColor="text1"/>
        </w:rPr>
        <w:t xml:space="preserve">in </w:t>
      </w:r>
      <w:r w:rsidRPr="0036639B">
        <w:rPr>
          <w:color w:val="000000" w:themeColor="text1"/>
        </w:rPr>
        <w:t xml:space="preserve">the </w:t>
      </w:r>
      <w:r w:rsidR="003A58EC">
        <w:rPr>
          <w:color w:val="000000" w:themeColor="text1"/>
        </w:rPr>
        <w:t xml:space="preserve">normal </w:t>
      </w:r>
      <w:r w:rsidRPr="0036639B">
        <w:rPr>
          <w:color w:val="000000" w:themeColor="text1"/>
        </w:rPr>
        <w:t xml:space="preserve">UL slot and </w:t>
      </w:r>
      <w:r w:rsidR="003A58EC">
        <w:rPr>
          <w:color w:val="000000" w:themeColor="text1"/>
        </w:rPr>
        <w:t xml:space="preserve">in </w:t>
      </w:r>
      <w:r w:rsidRPr="0036639B">
        <w:rPr>
          <w:color w:val="000000" w:themeColor="text1"/>
        </w:rPr>
        <w:t>the SBFD UL subband</w:t>
      </w:r>
      <w:r w:rsidR="003A58EC">
        <w:rPr>
          <w:color w:val="000000" w:themeColor="text1"/>
        </w:rPr>
        <w:t xml:space="preserve"> of SBFD slots</w:t>
      </w:r>
      <w:r w:rsidRPr="0036639B">
        <w:rPr>
          <w:color w:val="000000" w:themeColor="text1"/>
        </w:rPr>
        <w:t xml:space="preserve">. The maximum allowed UL transmit output power of a UE </w:t>
      </w:r>
      <w:r w:rsidR="003A58EC">
        <w:rPr>
          <w:color w:val="000000" w:themeColor="text1"/>
        </w:rPr>
        <w:t xml:space="preserve">in the UL subband of the SBFD slot </w:t>
      </w:r>
      <w:r w:rsidRPr="0036639B">
        <w:rPr>
          <w:color w:val="000000" w:themeColor="text1"/>
        </w:rPr>
        <w:t xml:space="preserve">determines </w:t>
      </w:r>
      <w:r w:rsidR="003A58EC">
        <w:rPr>
          <w:color w:val="000000" w:themeColor="text1"/>
        </w:rPr>
        <w:t xml:space="preserve">the </w:t>
      </w:r>
      <w:r w:rsidRPr="0036639B">
        <w:rPr>
          <w:color w:val="000000" w:themeColor="text1"/>
        </w:rPr>
        <w:t xml:space="preserve">interference range </w:t>
      </w:r>
      <w:r w:rsidR="003A58EC">
        <w:rPr>
          <w:color w:val="000000" w:themeColor="text1"/>
        </w:rPr>
        <w:t xml:space="preserve">of the UE </w:t>
      </w:r>
      <w:r w:rsidRPr="0036639B">
        <w:rPr>
          <w:color w:val="000000" w:themeColor="text1"/>
        </w:rPr>
        <w:t xml:space="preserve">with respect to </w:t>
      </w:r>
      <w:r w:rsidR="003A58EC">
        <w:rPr>
          <w:color w:val="000000" w:themeColor="text1"/>
        </w:rPr>
        <w:t xml:space="preserve">other </w:t>
      </w:r>
      <w:r w:rsidRPr="0036639B">
        <w:rPr>
          <w:color w:val="000000" w:themeColor="text1"/>
        </w:rPr>
        <w:t xml:space="preserve">co-scheduled UEs in the SBFD DL subband(s) of the same cell. For SBFD operation in the serving cell, it is often useful to limit the interference range of the aggressor UE in average or good SINR conditions when transmitting in the SBFD UL subband of SBFD slots. The aggressor UE transmitting in the SBFD UL subband (mostly) interferes the victim UE receiving DL transmissions in the </w:t>
      </w:r>
      <w:r w:rsidR="003A58EC">
        <w:rPr>
          <w:color w:val="000000" w:themeColor="text1"/>
        </w:rPr>
        <w:t xml:space="preserve">SBFD </w:t>
      </w:r>
      <w:r w:rsidRPr="0036639B">
        <w:rPr>
          <w:color w:val="000000" w:themeColor="text1"/>
        </w:rPr>
        <w:t xml:space="preserve">DL subband(s) of the same serving cell. The aggressor UE transmitting in the UL </w:t>
      </w:r>
      <w:r w:rsidR="003A58EC">
        <w:rPr>
          <w:color w:val="000000" w:themeColor="text1"/>
        </w:rPr>
        <w:t xml:space="preserve">of </w:t>
      </w:r>
      <w:r w:rsidRPr="0036639B">
        <w:rPr>
          <w:color w:val="000000" w:themeColor="text1"/>
        </w:rPr>
        <w:t xml:space="preserve">the normal UL slot does not interfere with the DL transmissions to UE(s) in the same and in adjacent cells assuming </w:t>
      </w:r>
      <w:r w:rsidR="003A58EC">
        <w:rPr>
          <w:color w:val="000000" w:themeColor="text1"/>
        </w:rPr>
        <w:t xml:space="preserve">that </w:t>
      </w:r>
      <w:r w:rsidRPr="0036639B">
        <w:rPr>
          <w:color w:val="000000" w:themeColor="text1"/>
        </w:rPr>
        <w:t xml:space="preserve">the same TDD UL-DL frame configuration is configured for the TDD cells in the deployment and assuming that the guard period is configured sufficiently large. Note that similar considerations apply to d/f-TDD </w:t>
      </w:r>
      <w:r w:rsidR="003A58EC">
        <w:rPr>
          <w:color w:val="000000" w:themeColor="text1"/>
        </w:rPr>
        <w:t xml:space="preserve">operation </w:t>
      </w:r>
      <w:r w:rsidRPr="0036639B">
        <w:rPr>
          <w:color w:val="000000" w:themeColor="text1"/>
        </w:rPr>
        <w:t xml:space="preserve">in F slots which can be assigned to either DL or UL by the gNB scheduler versus </w:t>
      </w:r>
      <w:r w:rsidR="003A58EC">
        <w:rPr>
          <w:color w:val="000000" w:themeColor="text1"/>
        </w:rPr>
        <w:t xml:space="preserve">scheduling in </w:t>
      </w:r>
      <w:r w:rsidRPr="0036639B">
        <w:rPr>
          <w:color w:val="000000" w:themeColor="text1"/>
        </w:rPr>
        <w:t>U</w:t>
      </w:r>
      <w:r w:rsidR="003A58EC">
        <w:rPr>
          <w:color w:val="000000" w:themeColor="text1"/>
        </w:rPr>
        <w:t xml:space="preserve"> </w:t>
      </w:r>
      <w:r w:rsidRPr="0036639B">
        <w:rPr>
          <w:color w:val="000000" w:themeColor="text1"/>
        </w:rPr>
        <w:t xml:space="preserve">slots where the transmission direction </w:t>
      </w:r>
      <w:r w:rsidR="003A58EC">
        <w:rPr>
          <w:color w:val="000000" w:themeColor="text1"/>
        </w:rPr>
        <w:t>is the same for all cells in the deployment</w:t>
      </w:r>
      <w:r w:rsidRPr="0036639B">
        <w:rPr>
          <w:color w:val="000000" w:themeColor="text1"/>
        </w:rPr>
        <w:t xml:space="preserve">. </w:t>
      </w:r>
      <w:r w:rsidR="003A58EC">
        <w:rPr>
          <w:color w:val="000000" w:themeColor="text1"/>
        </w:rPr>
        <w:t>Here, t</w:t>
      </w:r>
      <w:r w:rsidRPr="0036639B">
        <w:rPr>
          <w:color w:val="000000" w:themeColor="text1"/>
        </w:rPr>
        <w:t>he configured maximum UE output power in a slot determines the UEs co-channel interference range</w:t>
      </w:r>
      <w:r w:rsidR="003A58EC">
        <w:rPr>
          <w:color w:val="000000" w:themeColor="text1"/>
        </w:rPr>
        <w:t xml:space="preserve"> unlike in the SBFD case</w:t>
      </w:r>
      <w:r w:rsidRPr="0036639B">
        <w:rPr>
          <w:color w:val="000000" w:themeColor="text1"/>
        </w:rPr>
        <w:t>.</w:t>
      </w:r>
    </w:p>
    <w:p w14:paraId="461873BD" w14:textId="11726F34" w:rsidR="00576F58" w:rsidRPr="0036639B" w:rsidRDefault="00576F58" w:rsidP="00576F58">
      <w:pPr>
        <w:pStyle w:val="Proposal"/>
        <w:numPr>
          <w:ilvl w:val="0"/>
          <w:numId w:val="0"/>
        </w:numPr>
        <w:spacing w:before="120"/>
        <w:ind w:left="1304" w:hanging="1304"/>
        <w:rPr>
          <w:b w:val="0"/>
          <w:bCs w:val="0"/>
          <w:i/>
          <w:iCs/>
          <w:color w:val="000000" w:themeColor="text1"/>
        </w:rPr>
      </w:pPr>
      <w:r w:rsidRPr="0036639B">
        <w:rPr>
          <w:color w:val="000000" w:themeColor="text1"/>
        </w:rPr>
        <w:t>Proposal 2</w:t>
      </w:r>
      <w:r w:rsidR="00B777F3">
        <w:rPr>
          <w:color w:val="000000" w:themeColor="text1"/>
        </w:rPr>
        <w:t>3</w:t>
      </w:r>
      <w:r w:rsidRPr="0036639B">
        <w:rPr>
          <w:color w:val="000000" w:themeColor="text1"/>
        </w:rPr>
        <w:t>:</w:t>
      </w:r>
      <w:r w:rsidRPr="0036639B">
        <w:rPr>
          <w:b w:val="0"/>
          <w:bCs w:val="0"/>
          <w:i/>
          <w:iCs/>
          <w:color w:val="000000" w:themeColor="text1"/>
        </w:rPr>
        <w:t xml:space="preserve"> For </w:t>
      </w:r>
      <w:r>
        <w:rPr>
          <w:b w:val="0"/>
          <w:bCs w:val="0"/>
          <w:i/>
          <w:iCs/>
          <w:color w:val="000000" w:themeColor="text1"/>
        </w:rPr>
        <w:t>SBFD-aware UE</w:t>
      </w:r>
      <w:r w:rsidR="00780AED">
        <w:rPr>
          <w:b w:val="0"/>
          <w:bCs w:val="0"/>
          <w:i/>
          <w:iCs/>
          <w:color w:val="000000" w:themeColor="text1"/>
        </w:rPr>
        <w:t>s</w:t>
      </w:r>
      <w:r w:rsidRPr="0036639B">
        <w:rPr>
          <w:b w:val="0"/>
          <w:bCs w:val="0"/>
          <w:i/>
          <w:iCs/>
          <w:color w:val="000000" w:themeColor="text1"/>
        </w:rPr>
        <w:t xml:space="preserve">, support </w:t>
      </w:r>
      <w:r>
        <w:rPr>
          <w:b w:val="0"/>
          <w:bCs w:val="0"/>
          <w:i/>
          <w:iCs/>
          <w:color w:val="000000" w:themeColor="text1"/>
        </w:rPr>
        <w:t xml:space="preserve">separately </w:t>
      </w:r>
      <w:r w:rsidRPr="0036639B">
        <w:rPr>
          <w:b w:val="0"/>
          <w:bCs w:val="0"/>
          <w:i/>
          <w:iCs/>
          <w:color w:val="000000" w:themeColor="text1"/>
        </w:rPr>
        <w:t xml:space="preserve">configured maximum </w:t>
      </w:r>
      <w:r>
        <w:rPr>
          <w:b w:val="0"/>
          <w:bCs w:val="0"/>
          <w:i/>
          <w:iCs/>
          <w:color w:val="000000" w:themeColor="text1"/>
        </w:rPr>
        <w:t xml:space="preserve">UE </w:t>
      </w:r>
      <w:r w:rsidRPr="0036639B">
        <w:rPr>
          <w:b w:val="0"/>
          <w:bCs w:val="0"/>
          <w:i/>
          <w:iCs/>
          <w:color w:val="000000" w:themeColor="text1"/>
        </w:rPr>
        <w:t xml:space="preserve">output power </w:t>
      </w:r>
      <w:r>
        <w:rPr>
          <w:b w:val="0"/>
          <w:bCs w:val="0"/>
          <w:i/>
          <w:iCs/>
          <w:color w:val="000000" w:themeColor="text1"/>
        </w:rPr>
        <w:t>in SBFD and non-SBFD slots on the serving cell.</w:t>
      </w:r>
    </w:p>
    <w:p w14:paraId="331CFAB2" w14:textId="77777777" w:rsidR="00576F58" w:rsidRDefault="00576F58" w:rsidP="0069099E">
      <w:pPr>
        <w:spacing w:before="120" w:after="120"/>
        <w:jc w:val="both"/>
        <w:rPr>
          <w:color w:val="000000" w:themeColor="text1"/>
        </w:rPr>
      </w:pPr>
    </w:p>
    <w:p w14:paraId="2F468AA1" w14:textId="45ABED20" w:rsidR="00776392" w:rsidRDefault="00576F58" w:rsidP="0069099E">
      <w:pPr>
        <w:spacing w:before="120" w:after="120"/>
        <w:jc w:val="both"/>
        <w:rPr>
          <w:color w:val="000000" w:themeColor="text1"/>
        </w:rPr>
      </w:pPr>
      <w:r>
        <w:rPr>
          <w:color w:val="000000" w:themeColor="text1"/>
        </w:rPr>
        <w:t>Use of the Rel-15 NR open-loop and closed-loop parameter sets</w:t>
      </w:r>
      <w:r w:rsidR="00B777F3">
        <w:rPr>
          <w:color w:val="000000" w:themeColor="text1"/>
        </w:rPr>
        <w:t xml:space="preserve">, </w:t>
      </w:r>
      <w:r w:rsidR="00F80696">
        <w:rPr>
          <w:color w:val="000000" w:themeColor="text1"/>
        </w:rPr>
        <w:t xml:space="preserve">or the configurable DL pathloss reference signals </w:t>
      </w:r>
      <w:r>
        <w:rPr>
          <w:color w:val="000000" w:themeColor="text1"/>
        </w:rPr>
        <w:t xml:space="preserve">can also benefit from separate UE configurations </w:t>
      </w:r>
      <w:r w:rsidR="003A58EC">
        <w:rPr>
          <w:color w:val="000000" w:themeColor="text1"/>
        </w:rPr>
        <w:t xml:space="preserve">for the </w:t>
      </w:r>
      <w:r>
        <w:rPr>
          <w:color w:val="000000" w:themeColor="text1"/>
        </w:rPr>
        <w:t xml:space="preserve">SBFD and </w:t>
      </w:r>
      <w:r w:rsidR="003A58EC">
        <w:rPr>
          <w:color w:val="000000" w:themeColor="text1"/>
        </w:rPr>
        <w:t xml:space="preserve">the </w:t>
      </w:r>
      <w:r>
        <w:rPr>
          <w:color w:val="000000" w:themeColor="text1"/>
        </w:rPr>
        <w:t>non-SBFD slots, respectively.</w:t>
      </w:r>
    </w:p>
    <w:p w14:paraId="5712A064" w14:textId="77777777" w:rsidR="003A58EC" w:rsidRDefault="003A58EC" w:rsidP="0069099E">
      <w:pPr>
        <w:spacing w:before="120" w:after="120"/>
        <w:jc w:val="both"/>
        <w:rPr>
          <w:color w:val="000000" w:themeColor="text1"/>
        </w:rPr>
      </w:pPr>
      <w:r>
        <w:rPr>
          <w:color w:val="000000" w:themeColor="text1"/>
        </w:rPr>
        <w:t>I</w:t>
      </w:r>
      <w:r w:rsidR="00B777F3">
        <w:rPr>
          <w:color w:val="000000" w:themeColor="text1"/>
        </w:rPr>
        <w:t xml:space="preserve">n Rel-15 NR </w:t>
      </w:r>
      <w:r w:rsidR="008552A2">
        <w:rPr>
          <w:color w:val="000000" w:themeColor="text1"/>
        </w:rPr>
        <w:t>t</w:t>
      </w:r>
      <w:r w:rsidR="00576F58">
        <w:rPr>
          <w:color w:val="000000" w:themeColor="text1"/>
        </w:rPr>
        <w:t xml:space="preserve">he </w:t>
      </w:r>
      <w:r w:rsidR="00576F58" w:rsidRPr="00AE5E33">
        <w:rPr>
          <w:color w:val="000000" w:themeColor="text1"/>
        </w:rPr>
        <w:t xml:space="preserve">UE can be configured </w:t>
      </w:r>
      <w:r w:rsidR="00576F58">
        <w:rPr>
          <w:color w:val="000000" w:themeColor="text1"/>
        </w:rPr>
        <w:t xml:space="preserve">with </w:t>
      </w:r>
      <w:r w:rsidR="00576F58" w:rsidRPr="00AE5E33">
        <w:rPr>
          <w:color w:val="000000" w:themeColor="text1"/>
        </w:rPr>
        <w:t xml:space="preserve">multiple, </w:t>
      </w:r>
      <w:r w:rsidR="00576F58">
        <w:rPr>
          <w:color w:val="000000" w:themeColor="text1"/>
        </w:rPr>
        <w:t xml:space="preserve">e.g., </w:t>
      </w:r>
      <w:r w:rsidR="00576F58" w:rsidRPr="00AE5E33">
        <w:rPr>
          <w:color w:val="000000" w:themeColor="text1"/>
        </w:rPr>
        <w:t xml:space="preserve">up to 30, </w:t>
      </w:r>
      <w:r w:rsidR="00576F58">
        <w:rPr>
          <w:color w:val="000000" w:themeColor="text1"/>
        </w:rPr>
        <w:t xml:space="preserve">open-loop power-control </w:t>
      </w:r>
      <w:r w:rsidR="00576F58" w:rsidRPr="00AE5E33">
        <w:rPr>
          <w:color w:val="000000" w:themeColor="text1"/>
        </w:rPr>
        <w:t xml:space="preserve">parameter sets {P0(.), </w:t>
      </w:r>
      <w:r w:rsidR="00576F58">
        <w:rPr>
          <w:color w:val="000000" w:themeColor="text1"/>
        </w:rPr>
        <w:t>alpha</w:t>
      </w:r>
      <w:r w:rsidR="00576F58" w:rsidRPr="00AE5E33">
        <w:rPr>
          <w:color w:val="000000" w:themeColor="text1"/>
        </w:rPr>
        <w:t>(.)}</w:t>
      </w:r>
      <w:r w:rsidR="00B777F3">
        <w:rPr>
          <w:color w:val="000000" w:themeColor="text1"/>
        </w:rPr>
        <w:t xml:space="preserve"> </w:t>
      </w:r>
      <w:r w:rsidR="00576F58">
        <w:rPr>
          <w:color w:val="000000" w:themeColor="text1"/>
        </w:rPr>
        <w:t xml:space="preserve">where </w:t>
      </w:r>
      <w:r w:rsidR="00576F58" w:rsidRPr="00AE5E33">
        <w:rPr>
          <w:color w:val="000000" w:themeColor="text1"/>
        </w:rPr>
        <w:t xml:space="preserve">each </w:t>
      </w:r>
      <w:r w:rsidR="00776392">
        <w:rPr>
          <w:color w:val="000000" w:themeColor="text1"/>
        </w:rPr>
        <w:t xml:space="preserve">parameter set </w:t>
      </w:r>
      <w:r w:rsidR="00576F58" w:rsidRPr="00AE5E33">
        <w:rPr>
          <w:color w:val="000000" w:themeColor="text1"/>
        </w:rPr>
        <w:t>correspond</w:t>
      </w:r>
      <w:r w:rsidR="00576F58">
        <w:rPr>
          <w:color w:val="000000" w:themeColor="text1"/>
        </w:rPr>
        <w:t>s</w:t>
      </w:r>
      <w:r w:rsidR="00576F58" w:rsidRPr="00AE5E33">
        <w:rPr>
          <w:color w:val="000000" w:themeColor="text1"/>
        </w:rPr>
        <w:t xml:space="preserve"> to a pair of values for a normalized target receive power level and a fractional pathloss compensation coefficient. The gNB </w:t>
      </w:r>
      <w:r w:rsidR="00576F58">
        <w:rPr>
          <w:color w:val="000000" w:themeColor="text1"/>
        </w:rPr>
        <w:t xml:space="preserve">can configure </w:t>
      </w:r>
      <w:r w:rsidR="00576F58" w:rsidRPr="00AE5E33">
        <w:rPr>
          <w:color w:val="000000" w:themeColor="text1"/>
        </w:rPr>
        <w:t xml:space="preserve">each value of the SRI field in a DCI format with one of the </w:t>
      </w:r>
      <w:r w:rsidR="00576F58">
        <w:rPr>
          <w:color w:val="000000" w:themeColor="text1"/>
        </w:rPr>
        <w:t xml:space="preserve">open-loop power control </w:t>
      </w:r>
      <w:r w:rsidR="00576F58" w:rsidRPr="00AE5E33">
        <w:rPr>
          <w:color w:val="000000" w:themeColor="text1"/>
        </w:rPr>
        <w:t xml:space="preserve">parameter set pairs. </w:t>
      </w:r>
      <w:r w:rsidR="00776392">
        <w:rPr>
          <w:color w:val="000000" w:themeColor="text1"/>
        </w:rPr>
        <w:t>T</w:t>
      </w:r>
      <w:r w:rsidR="00576F58" w:rsidRPr="00AE5E33">
        <w:rPr>
          <w:color w:val="000000" w:themeColor="text1"/>
        </w:rPr>
        <w:t xml:space="preserve">he gNB </w:t>
      </w:r>
      <w:r w:rsidR="00576F58">
        <w:rPr>
          <w:color w:val="000000" w:themeColor="text1"/>
        </w:rPr>
        <w:t xml:space="preserve">can </w:t>
      </w:r>
      <w:r w:rsidR="00576F58" w:rsidRPr="00AE5E33">
        <w:rPr>
          <w:color w:val="000000" w:themeColor="text1"/>
        </w:rPr>
        <w:t xml:space="preserve">select and </w:t>
      </w:r>
      <w:r w:rsidR="00576F58" w:rsidRPr="00AE5E33">
        <w:rPr>
          <w:color w:val="000000" w:themeColor="text1"/>
        </w:rPr>
        <w:lastRenderedPageBreak/>
        <w:t xml:space="preserve">indicate </w:t>
      </w:r>
      <w:r w:rsidR="00776392">
        <w:rPr>
          <w:color w:val="000000" w:themeColor="text1"/>
        </w:rPr>
        <w:t xml:space="preserve">an open-loop parameter </w:t>
      </w:r>
      <w:r w:rsidR="00576F58" w:rsidRPr="00AE5E33">
        <w:rPr>
          <w:color w:val="000000" w:themeColor="text1"/>
        </w:rPr>
        <w:t xml:space="preserve">set </w:t>
      </w:r>
      <w:r w:rsidR="00776392">
        <w:rPr>
          <w:color w:val="000000" w:themeColor="text1"/>
        </w:rPr>
        <w:t xml:space="preserve">with </w:t>
      </w:r>
      <w:r w:rsidR="00576F58" w:rsidRPr="00AE5E33">
        <w:rPr>
          <w:color w:val="000000" w:themeColor="text1"/>
        </w:rPr>
        <w:t xml:space="preserve">separate values for </w:t>
      </w:r>
      <w:r w:rsidR="00776392">
        <w:rPr>
          <w:color w:val="000000" w:themeColor="text1"/>
        </w:rPr>
        <w:t xml:space="preserve">the </w:t>
      </w:r>
      <w:r w:rsidR="00576F58" w:rsidRPr="00AE5E33">
        <w:rPr>
          <w:color w:val="000000" w:themeColor="text1"/>
        </w:rPr>
        <w:t xml:space="preserve">normalized target receive power level and </w:t>
      </w:r>
      <w:r w:rsidR="00776392">
        <w:rPr>
          <w:color w:val="000000" w:themeColor="text1"/>
        </w:rPr>
        <w:t xml:space="preserve">the </w:t>
      </w:r>
      <w:r w:rsidR="00576F58" w:rsidRPr="00AE5E33">
        <w:rPr>
          <w:color w:val="000000" w:themeColor="text1"/>
        </w:rPr>
        <w:t xml:space="preserve">fractional pathloss compensation coefficient, respectively, for each UL beam that can be used by the UE to transmit a PUSCH. </w:t>
      </w:r>
      <w:r w:rsidR="00776392">
        <w:rPr>
          <w:color w:val="000000" w:themeColor="text1"/>
        </w:rPr>
        <w:t>Note that f</w:t>
      </w:r>
      <w:r w:rsidR="00576F58" w:rsidRPr="00AE5E33">
        <w:rPr>
          <w:color w:val="000000" w:themeColor="text1"/>
        </w:rPr>
        <w:t xml:space="preserve">or a PUSCH transmission before the UE receives dedicated configuration for </w:t>
      </w:r>
      <w:r w:rsidR="008552A2">
        <w:rPr>
          <w:color w:val="000000" w:themeColor="text1"/>
        </w:rPr>
        <w:t xml:space="preserve">the open-loop power-control </w:t>
      </w:r>
      <w:r w:rsidR="00576F58" w:rsidRPr="00AE5E33">
        <w:rPr>
          <w:color w:val="000000" w:themeColor="text1"/>
        </w:rPr>
        <w:t xml:space="preserve">parameters, such as for a Msg3 PUSCH transmission or for a PUSCH transmission scheduled by a DCI format with CRC scrambled by TC-RNTI, fractional power control is not used, e.g., </w:t>
      </w:r>
      <w:r w:rsidR="00576F58">
        <w:rPr>
          <w:color w:val="000000" w:themeColor="text1"/>
        </w:rPr>
        <w:t>alpha</w:t>
      </w:r>
      <w:r w:rsidR="00576F58" w:rsidRPr="00AE5E33">
        <w:rPr>
          <w:color w:val="000000" w:themeColor="text1"/>
        </w:rPr>
        <w:t xml:space="preserve">(.) = 1, and P0(.) </w:t>
      </w:r>
      <w:r w:rsidR="00576F58">
        <w:rPr>
          <w:color w:val="000000" w:themeColor="text1"/>
        </w:rPr>
        <w:t xml:space="preserve">is then </w:t>
      </w:r>
      <w:r w:rsidR="00576F58" w:rsidRPr="00AE5E33">
        <w:rPr>
          <w:color w:val="000000" w:themeColor="text1"/>
        </w:rPr>
        <w:t>determined by the UE based on received information in the configuration of the random-access procedure.</w:t>
      </w:r>
    </w:p>
    <w:p w14:paraId="272B9CD9" w14:textId="77777777" w:rsidR="003A58EC" w:rsidRDefault="00576F58" w:rsidP="0069099E">
      <w:pPr>
        <w:spacing w:before="120" w:after="120"/>
        <w:jc w:val="both"/>
        <w:rPr>
          <w:color w:val="000000" w:themeColor="text1"/>
        </w:rPr>
      </w:pPr>
      <w:r>
        <w:rPr>
          <w:color w:val="000000" w:themeColor="text1"/>
        </w:rPr>
        <w:t xml:space="preserve">When </w:t>
      </w:r>
      <w:r w:rsidRPr="00AE5E33">
        <w:rPr>
          <w:color w:val="000000" w:themeColor="text1"/>
        </w:rPr>
        <w:t xml:space="preserve">DCI </w:t>
      </w:r>
      <w:r w:rsidR="00776392">
        <w:rPr>
          <w:color w:val="000000" w:themeColor="text1"/>
        </w:rPr>
        <w:t>F</w:t>
      </w:r>
      <w:r w:rsidRPr="00AE5E33">
        <w:rPr>
          <w:color w:val="000000" w:themeColor="text1"/>
        </w:rPr>
        <w:t xml:space="preserve">0_1 or DCI </w:t>
      </w:r>
      <w:r w:rsidR="00776392">
        <w:rPr>
          <w:color w:val="000000" w:themeColor="text1"/>
        </w:rPr>
        <w:t>F</w:t>
      </w:r>
      <w:r w:rsidRPr="00AE5E33">
        <w:rPr>
          <w:color w:val="000000" w:themeColor="text1"/>
        </w:rPr>
        <w:t xml:space="preserve">0_2 </w:t>
      </w:r>
      <w:r>
        <w:rPr>
          <w:color w:val="000000" w:themeColor="text1"/>
        </w:rPr>
        <w:t xml:space="preserve">is </w:t>
      </w:r>
      <w:r w:rsidRPr="00AE5E33">
        <w:rPr>
          <w:color w:val="000000" w:themeColor="text1"/>
        </w:rPr>
        <w:t>configured to include a</w:t>
      </w:r>
      <w:r>
        <w:rPr>
          <w:color w:val="000000" w:themeColor="text1"/>
        </w:rPr>
        <w:t>n</w:t>
      </w:r>
      <w:r w:rsidRPr="00AE5E33">
        <w:rPr>
          <w:color w:val="000000" w:themeColor="text1"/>
        </w:rPr>
        <w:t xml:space="preserve"> </w:t>
      </w:r>
      <w:r>
        <w:rPr>
          <w:color w:val="000000" w:themeColor="text1"/>
        </w:rPr>
        <w:t xml:space="preserve">open-loop </w:t>
      </w:r>
      <w:r w:rsidRPr="00AE5E33">
        <w:rPr>
          <w:color w:val="000000" w:themeColor="text1"/>
        </w:rPr>
        <w:t>parameter set indication field</w:t>
      </w:r>
      <w:r w:rsidR="008552A2">
        <w:rPr>
          <w:color w:val="000000" w:themeColor="text1"/>
        </w:rPr>
        <w:t xml:space="preserve"> as by Rel-16 NR</w:t>
      </w:r>
      <w:r>
        <w:rPr>
          <w:color w:val="000000" w:themeColor="text1"/>
        </w:rPr>
        <w:t xml:space="preserve">, the </w:t>
      </w:r>
      <w:r w:rsidRPr="00AE5E33">
        <w:rPr>
          <w:color w:val="000000" w:themeColor="text1"/>
        </w:rPr>
        <w:t xml:space="preserve">associated index values are indicated by </w:t>
      </w:r>
      <w:r>
        <w:rPr>
          <w:color w:val="000000" w:themeColor="text1"/>
        </w:rPr>
        <w:t xml:space="preserve">RRC </w:t>
      </w:r>
      <w:r w:rsidRPr="00AE5E33">
        <w:rPr>
          <w:color w:val="000000" w:themeColor="text1"/>
        </w:rPr>
        <w:t xml:space="preserve">signaling such </w:t>
      </w:r>
      <w:r>
        <w:rPr>
          <w:color w:val="000000" w:themeColor="text1"/>
        </w:rPr>
        <w:t xml:space="preserve">as </w:t>
      </w:r>
      <w:r w:rsidRPr="00210233">
        <w:rPr>
          <w:i/>
          <w:iCs/>
          <w:color w:val="000000" w:themeColor="text1"/>
        </w:rPr>
        <w:t>P0-PUSCH-Set-r16</w:t>
      </w:r>
      <w:r w:rsidRPr="00AE5E33">
        <w:rPr>
          <w:color w:val="000000" w:themeColor="text1"/>
        </w:rPr>
        <w:t xml:space="preserve">. </w:t>
      </w:r>
      <w:r w:rsidR="008552A2">
        <w:rPr>
          <w:color w:val="000000" w:themeColor="text1"/>
        </w:rPr>
        <w:t xml:space="preserve">However, the </w:t>
      </w:r>
      <w:r>
        <w:rPr>
          <w:color w:val="000000" w:themeColor="text1"/>
        </w:rPr>
        <w:t xml:space="preserve">open-loop </w:t>
      </w:r>
      <w:r w:rsidRPr="00AE5E33">
        <w:rPr>
          <w:color w:val="000000" w:themeColor="text1"/>
        </w:rPr>
        <w:t xml:space="preserve">parameter set indication field </w:t>
      </w:r>
      <w:r>
        <w:rPr>
          <w:color w:val="000000" w:themeColor="text1"/>
        </w:rPr>
        <w:t xml:space="preserve">can only </w:t>
      </w:r>
      <w:r w:rsidRPr="00AE5E33">
        <w:rPr>
          <w:color w:val="000000" w:themeColor="text1"/>
        </w:rPr>
        <w:t xml:space="preserve">indicate the normalized target receive power setting P0(.) </w:t>
      </w:r>
      <w:r>
        <w:rPr>
          <w:color w:val="000000" w:themeColor="text1"/>
        </w:rPr>
        <w:t xml:space="preserve">but </w:t>
      </w:r>
      <w:r w:rsidRPr="00AE5E33">
        <w:rPr>
          <w:color w:val="000000" w:themeColor="text1"/>
        </w:rPr>
        <w:t xml:space="preserve">not </w:t>
      </w:r>
      <w:r>
        <w:rPr>
          <w:color w:val="000000" w:themeColor="text1"/>
        </w:rPr>
        <w:t xml:space="preserve">the </w:t>
      </w:r>
      <w:r w:rsidRPr="00AE5E33">
        <w:rPr>
          <w:color w:val="000000" w:themeColor="text1"/>
        </w:rPr>
        <w:t xml:space="preserve">fractional pathloss coefficient </w:t>
      </w:r>
      <w:r>
        <w:rPr>
          <w:color w:val="000000" w:themeColor="text1"/>
        </w:rPr>
        <w:t>alpha</w:t>
      </w:r>
      <w:r w:rsidRPr="00AE5E33">
        <w:rPr>
          <w:color w:val="000000" w:themeColor="text1"/>
        </w:rPr>
        <w:t>(.).</w:t>
      </w:r>
      <w:r>
        <w:rPr>
          <w:color w:val="000000" w:themeColor="text1"/>
        </w:rPr>
        <w:t xml:space="preserve"> </w:t>
      </w:r>
      <w:r w:rsidR="003A58EC">
        <w:rPr>
          <w:color w:val="000000" w:themeColor="text1"/>
        </w:rPr>
        <w:t xml:space="preserve">The </w:t>
      </w:r>
      <w:r>
        <w:rPr>
          <w:color w:val="000000" w:themeColor="text1"/>
        </w:rPr>
        <w:t>SRI canno</w:t>
      </w:r>
      <w:r w:rsidR="008552A2">
        <w:rPr>
          <w:color w:val="000000" w:themeColor="text1"/>
        </w:rPr>
        <w:t xml:space="preserve">t </w:t>
      </w:r>
      <w:r>
        <w:rPr>
          <w:color w:val="000000" w:themeColor="text1"/>
        </w:rPr>
        <w:t xml:space="preserve">always be assumed </w:t>
      </w:r>
      <w:r w:rsidR="003A58EC">
        <w:rPr>
          <w:color w:val="000000" w:themeColor="text1"/>
        </w:rPr>
        <w:t xml:space="preserve">as </w:t>
      </w:r>
      <w:r>
        <w:rPr>
          <w:color w:val="000000" w:themeColor="text1"/>
        </w:rPr>
        <w:t>available UE feature</w:t>
      </w:r>
      <w:r w:rsidR="00776392">
        <w:rPr>
          <w:color w:val="000000" w:themeColor="text1"/>
        </w:rPr>
        <w:t xml:space="preserve"> in FR1</w:t>
      </w:r>
      <w:r>
        <w:rPr>
          <w:color w:val="000000" w:themeColor="text1"/>
        </w:rPr>
        <w:t>.</w:t>
      </w:r>
      <w:r w:rsidR="003A58EC">
        <w:rPr>
          <w:color w:val="000000" w:themeColor="text1"/>
        </w:rPr>
        <w:t xml:space="preserve"> </w:t>
      </w:r>
      <w:r>
        <w:rPr>
          <w:color w:val="000000" w:themeColor="text1"/>
        </w:rPr>
        <w:t>For</w:t>
      </w:r>
      <w:r w:rsidRPr="00210233">
        <w:rPr>
          <w:color w:val="000000" w:themeColor="text1"/>
        </w:rPr>
        <w:t xml:space="preserve"> some SBFD slots, full pathloss compensation </w:t>
      </w:r>
      <w:r>
        <w:rPr>
          <w:color w:val="000000" w:themeColor="text1"/>
        </w:rPr>
        <w:t xml:space="preserve">is preferable to </w:t>
      </w:r>
      <w:r w:rsidRPr="00210233">
        <w:rPr>
          <w:color w:val="000000" w:themeColor="text1"/>
        </w:rPr>
        <w:t xml:space="preserve">achieve a large UL link budget improvement for the cell-edge UE, while partial pathloss compensation </w:t>
      </w:r>
      <w:r w:rsidR="00776392">
        <w:rPr>
          <w:color w:val="000000" w:themeColor="text1"/>
        </w:rPr>
        <w:t xml:space="preserve">is preferable </w:t>
      </w:r>
      <w:r w:rsidRPr="00210233">
        <w:rPr>
          <w:color w:val="000000" w:themeColor="text1"/>
        </w:rPr>
        <w:t xml:space="preserve">in other SBFD slots/symbols </w:t>
      </w:r>
      <w:r w:rsidR="00776392">
        <w:rPr>
          <w:color w:val="000000" w:themeColor="text1"/>
        </w:rPr>
        <w:t xml:space="preserve">or for UEs benefiting from reduced latency with SBFD </w:t>
      </w:r>
      <w:r w:rsidRPr="00210233">
        <w:rPr>
          <w:color w:val="000000" w:themeColor="text1"/>
        </w:rPr>
        <w:t xml:space="preserve">to control </w:t>
      </w:r>
      <w:r w:rsidR="00776392">
        <w:rPr>
          <w:color w:val="000000" w:themeColor="text1"/>
        </w:rPr>
        <w:t xml:space="preserve">the </w:t>
      </w:r>
      <w:r w:rsidRPr="00210233">
        <w:rPr>
          <w:color w:val="000000" w:themeColor="text1"/>
        </w:rPr>
        <w:t>system-level throughput and spectral efficiency while accepting a smaller UL link budget for the UE.</w:t>
      </w:r>
      <w:r>
        <w:rPr>
          <w:color w:val="000000" w:themeColor="text1"/>
        </w:rPr>
        <w:t xml:space="preserve"> When SRI is not available, separate open-loop power control parameter sets cannot be indicated to the SBFD-aware UE based on existing Rel-15</w:t>
      </w:r>
      <w:r w:rsidR="00776392">
        <w:rPr>
          <w:color w:val="000000" w:themeColor="text1"/>
        </w:rPr>
        <w:t>/16</w:t>
      </w:r>
      <w:r>
        <w:rPr>
          <w:color w:val="000000" w:themeColor="text1"/>
        </w:rPr>
        <w:t xml:space="preserve"> NR specification behavior.</w:t>
      </w:r>
      <w:r w:rsidR="008552A2">
        <w:rPr>
          <w:color w:val="000000" w:themeColor="text1"/>
        </w:rPr>
        <w:t xml:space="preserve"> It is useful </w:t>
      </w:r>
      <w:r w:rsidR="00776392">
        <w:rPr>
          <w:color w:val="000000" w:themeColor="text1"/>
        </w:rPr>
        <w:t xml:space="preserve">for </w:t>
      </w:r>
      <w:r w:rsidR="008552A2">
        <w:rPr>
          <w:color w:val="000000" w:themeColor="text1"/>
        </w:rPr>
        <w:t>SBFD deployments to introduce the ability to signal the fractional pathloss coefficient setting alpha(.) for SBFD-aware UEs</w:t>
      </w:r>
      <w:r w:rsidR="00776392">
        <w:rPr>
          <w:color w:val="000000" w:themeColor="text1"/>
        </w:rPr>
        <w:t xml:space="preserve"> for the SBFD and non-SBFD slots</w:t>
      </w:r>
      <w:r w:rsidR="008552A2">
        <w:rPr>
          <w:color w:val="000000" w:themeColor="text1"/>
        </w:rPr>
        <w:t>.</w:t>
      </w:r>
    </w:p>
    <w:p w14:paraId="5E3CF1E0" w14:textId="04039DEE" w:rsidR="00576F58" w:rsidRPr="0036639B" w:rsidRDefault="008552A2" w:rsidP="0069099E">
      <w:pPr>
        <w:spacing w:before="120" w:after="120"/>
        <w:jc w:val="both"/>
        <w:rPr>
          <w:color w:val="000000" w:themeColor="text1"/>
        </w:rPr>
      </w:pPr>
      <w:r>
        <w:rPr>
          <w:color w:val="000000" w:themeColor="text1"/>
        </w:rPr>
        <w:t xml:space="preserve">For the two closed-loop components and the </w:t>
      </w:r>
      <w:r w:rsidR="003A58EC">
        <w:rPr>
          <w:color w:val="000000" w:themeColor="text1"/>
        </w:rPr>
        <w:t xml:space="preserve">up to 4 </w:t>
      </w:r>
      <w:r>
        <w:rPr>
          <w:color w:val="000000" w:themeColor="text1"/>
        </w:rPr>
        <w:t>configurable</w:t>
      </w:r>
      <w:r w:rsidR="003A58EC">
        <w:rPr>
          <w:color w:val="000000" w:themeColor="text1"/>
        </w:rPr>
        <w:t xml:space="preserve"> </w:t>
      </w:r>
      <w:r>
        <w:rPr>
          <w:color w:val="000000" w:themeColor="text1"/>
        </w:rPr>
        <w:t>DL pathloss reference signals</w:t>
      </w:r>
      <w:r w:rsidR="003A58EC">
        <w:rPr>
          <w:color w:val="000000" w:themeColor="text1"/>
        </w:rPr>
        <w:t xml:space="preserve"> </w:t>
      </w:r>
      <w:r>
        <w:rPr>
          <w:color w:val="000000" w:themeColor="text1"/>
        </w:rPr>
        <w:t>similar considerations apply.</w:t>
      </w:r>
    </w:p>
    <w:p w14:paraId="631810A4" w14:textId="6998081D" w:rsidR="00576F58" w:rsidRPr="0036639B" w:rsidRDefault="00576F58" w:rsidP="00576F58">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w:t>
      </w:r>
      <w:r w:rsidR="00B777F3">
        <w:rPr>
          <w:color w:val="000000" w:themeColor="text1"/>
        </w:rPr>
        <w:t>4</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SBFD-aware UE</w:t>
      </w:r>
      <w:r w:rsidR="00780AED">
        <w:rPr>
          <w:b w:val="0"/>
          <w:bCs w:val="0"/>
          <w:i/>
          <w:iCs/>
          <w:color w:val="000000" w:themeColor="text1"/>
        </w:rPr>
        <w:t>s</w:t>
      </w:r>
      <w:r>
        <w:rPr>
          <w:b w:val="0"/>
          <w:bCs w:val="0"/>
          <w:i/>
          <w:iCs/>
          <w:color w:val="000000" w:themeColor="text1"/>
        </w:rPr>
        <w:t xml:space="preserve">, support separate UL power control parameters and separate beam/spatial </w:t>
      </w:r>
      <w:r w:rsidR="00F45A4B">
        <w:rPr>
          <w:b w:val="0"/>
          <w:bCs w:val="0"/>
          <w:i/>
          <w:iCs/>
          <w:color w:val="000000" w:themeColor="text1"/>
        </w:rPr>
        <w:t xml:space="preserve">relation settings for </w:t>
      </w:r>
      <w:r>
        <w:rPr>
          <w:b w:val="0"/>
          <w:bCs w:val="0"/>
          <w:i/>
          <w:iCs/>
          <w:color w:val="000000" w:themeColor="text1"/>
        </w:rPr>
        <w:t>PUSCH</w:t>
      </w:r>
      <w:r w:rsidR="003A58EC">
        <w:rPr>
          <w:b w:val="0"/>
          <w:bCs w:val="0"/>
          <w:i/>
          <w:iCs/>
          <w:color w:val="000000" w:themeColor="text1"/>
        </w:rPr>
        <w:t>, PUCCH and SRS</w:t>
      </w:r>
      <w:r>
        <w:rPr>
          <w:b w:val="0"/>
          <w:bCs w:val="0"/>
          <w:i/>
          <w:iCs/>
          <w:color w:val="000000" w:themeColor="text1"/>
        </w:rPr>
        <w:t xml:space="preserve"> on SBFD symbols and non-SBFD symbols in different slots.</w:t>
      </w:r>
    </w:p>
    <w:p w14:paraId="2D433D7E" w14:textId="77777777" w:rsidR="00576F58" w:rsidRPr="0036639B" w:rsidRDefault="00576F58" w:rsidP="0069099E">
      <w:pPr>
        <w:spacing w:before="120" w:after="120"/>
        <w:jc w:val="both"/>
        <w:rPr>
          <w:color w:val="000000" w:themeColor="text1"/>
        </w:rPr>
      </w:pPr>
    </w:p>
    <w:p w14:paraId="079AE36B" w14:textId="267C481D" w:rsidR="00576F58" w:rsidRPr="0036639B" w:rsidRDefault="00576F58" w:rsidP="00576F58">
      <w:pPr>
        <w:pStyle w:val="Heading2"/>
        <w:rPr>
          <w:color w:val="000000" w:themeColor="text1"/>
        </w:rPr>
      </w:pPr>
      <w:r w:rsidRPr="0036639B">
        <w:rPr>
          <w:color w:val="000000" w:themeColor="text1"/>
        </w:rPr>
        <w:t>5.</w:t>
      </w:r>
      <w:r w:rsidR="002A3726">
        <w:rPr>
          <w:color w:val="000000" w:themeColor="text1"/>
        </w:rPr>
        <w:t>5</w:t>
      </w:r>
      <w:r w:rsidRPr="0036639B">
        <w:rPr>
          <w:color w:val="000000" w:themeColor="text1"/>
        </w:rPr>
        <w:tab/>
        <w:t>Random Access signals/channels</w:t>
      </w:r>
    </w:p>
    <w:p w14:paraId="53F0756C" w14:textId="13250421" w:rsidR="002A3726" w:rsidRDefault="00A95347" w:rsidP="00A95347">
      <w:pPr>
        <w:jc w:val="both"/>
        <w:rPr>
          <w:rFonts w:eastAsia="Malgun Gothic"/>
          <w:color w:val="000000" w:themeColor="text1"/>
          <w:lang w:eastAsia="ko-KR"/>
        </w:rPr>
      </w:pPr>
      <w:r w:rsidRPr="00A95347">
        <w:rPr>
          <w:rFonts w:eastAsia="Malgun Gothic"/>
          <w:color w:val="000000" w:themeColor="text1"/>
          <w:lang w:eastAsia="ko-KR"/>
        </w:rPr>
        <w:t>In RAN1</w:t>
      </w:r>
      <w:r>
        <w:rPr>
          <w:rFonts w:eastAsia="Malgun Gothic"/>
          <w:color w:val="000000" w:themeColor="text1"/>
          <w:lang w:eastAsia="ko-KR"/>
        </w:rPr>
        <w:t>#112bis-e the following FL proposal was made.</w:t>
      </w:r>
    </w:p>
    <w:p w14:paraId="2CA93764" w14:textId="77777777" w:rsidR="00774298" w:rsidRPr="00A95347" w:rsidRDefault="00774298" w:rsidP="00774298">
      <w:pPr>
        <w:spacing w:after="0"/>
        <w:jc w:val="both"/>
        <w:rPr>
          <w:rFonts w:eastAsia="Malgun Gothic"/>
          <w:color w:val="000000" w:themeColor="text1"/>
          <w:lang w:eastAsia="ko-KR"/>
        </w:rPr>
      </w:pPr>
    </w:p>
    <w:p w14:paraId="4AD587C0" w14:textId="77777777" w:rsidR="002A3726" w:rsidRPr="002A3726" w:rsidRDefault="002A3726" w:rsidP="002A3726">
      <w:pPr>
        <w:spacing w:after="0" w:line="240" w:lineRule="auto"/>
        <w:rPr>
          <w:rFonts w:ascii="Times" w:eastAsia="Batang" w:hAnsi="Times" w:cs="Times New Roman"/>
          <w:szCs w:val="24"/>
          <w:lang w:val="en-GB"/>
        </w:rPr>
      </w:pPr>
      <w:r w:rsidRPr="002A3726">
        <w:rPr>
          <w:rFonts w:ascii="Times" w:eastAsia="Batang" w:hAnsi="Times" w:cs="Times New Roman"/>
          <w:noProof/>
          <w:szCs w:val="24"/>
          <w:lang w:val="en-GB"/>
        </w:rPr>
        <mc:AlternateContent>
          <mc:Choice Requires="wps">
            <w:drawing>
              <wp:inline distT="0" distB="0" distL="0" distR="0" wp14:anchorId="7CC5B094" wp14:editId="47142A2E">
                <wp:extent cx="5950800" cy="727200"/>
                <wp:effectExtent l="0" t="0" r="19050" b="8890"/>
                <wp:docPr id="1763833813" name="Text Box 1"/>
                <wp:cNvGraphicFramePr/>
                <a:graphic xmlns:a="http://schemas.openxmlformats.org/drawingml/2006/main">
                  <a:graphicData uri="http://schemas.microsoft.com/office/word/2010/wordprocessingShape">
                    <wps:wsp>
                      <wps:cNvSpPr txBox="1"/>
                      <wps:spPr>
                        <a:xfrm>
                          <a:off x="0" y="0"/>
                          <a:ext cx="5950800" cy="727200"/>
                        </a:xfrm>
                        <a:prstGeom prst="rect">
                          <a:avLst/>
                        </a:prstGeom>
                        <a:noFill/>
                        <a:ln w="6350">
                          <a:solidFill>
                            <a:prstClr val="black"/>
                          </a:solidFill>
                        </a:ln>
                      </wps:spPr>
                      <wps:txbx>
                        <w:txbxContent>
                          <w:p w14:paraId="0EF64004" w14:textId="77777777" w:rsidR="002A3726" w:rsidRPr="00D90E4E" w:rsidRDefault="002A3726" w:rsidP="002A3726">
                            <w:pPr>
                              <w:pStyle w:val="Heading3"/>
                              <w:numPr>
                                <w:ilvl w:val="0"/>
                                <w:numId w:val="0"/>
                              </w:numPr>
                              <w:ind w:left="720" w:hanging="720"/>
                              <w:rPr>
                                <w:rFonts w:ascii="Times" w:hAnsi="Times"/>
                                <w:b/>
                                <w:bCs/>
                                <w:sz w:val="20"/>
                              </w:rPr>
                            </w:pPr>
                            <w:r w:rsidRPr="00D90E4E">
                              <w:rPr>
                                <w:rFonts w:ascii="Times" w:hAnsi="Times"/>
                                <w:b/>
                                <w:bCs/>
                                <w:sz w:val="20"/>
                              </w:rPr>
                              <w:t>FL Proposal 1-25b</w:t>
                            </w:r>
                          </w:p>
                          <w:p w14:paraId="18027F72" w14:textId="77777777" w:rsidR="002A3726" w:rsidRPr="00D90E4E" w:rsidRDefault="002A3726" w:rsidP="002A3726">
                            <w:pPr>
                              <w:rPr>
                                <w:rFonts w:ascii="Times" w:hAnsi="Times" w:cs="Times New Roman"/>
                                <w:szCs w:val="20"/>
                                <w:lang w:eastAsia="zh-CN"/>
                              </w:rPr>
                            </w:pPr>
                            <w:r w:rsidRPr="00D90E4E">
                              <w:rPr>
                                <w:rFonts w:ascii="Times" w:eastAsia="Times New Roman" w:hAnsi="Times" w:cs="Times New Roman"/>
                                <w:szCs w:val="20"/>
                                <w:lang w:eastAsia="zh-CN"/>
                              </w:rPr>
                              <w:t>Identify additional issue or specification impact to support SBFD operation for RRC_IDLE and RRC_INACTIVE states.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CC5B094" id="_x0000_s1043" type="#_x0000_t202" style="width:468.55pt;height:57.2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" filled="f" strokeweight=".5pt">
                <v:textbox style="mso-fit-shape-to-text:t">
                  <w:txbxContent>
                    <w:p w14:paraId="0EF64004" w14:textId="77777777" w:rsidR="002A3726" w:rsidRPr="00D90E4E" w:rsidRDefault="002A3726" w:rsidP="002A3726">
                      <w:pPr>
                        <w:pStyle w:val="Heading3"/>
                        <w:numPr>
                          <w:ilvl w:val="0"/>
                          <w:numId w:val="0"/>
                        </w:numPr>
                        <w:ind w:left="720" w:hanging="720"/>
                        <w:rPr>
                          <w:rFonts w:ascii="Times" w:hAnsi="Times"/>
                          <w:b/>
                          <w:bCs/>
                          <w:sz w:val="20"/>
                        </w:rPr>
                      </w:pPr>
                      <w:r w:rsidRPr="00D90E4E">
                        <w:rPr>
                          <w:rFonts w:ascii="Times" w:hAnsi="Times"/>
                          <w:b/>
                          <w:bCs/>
                          <w:sz w:val="20"/>
                        </w:rPr>
                        <w:t>FL Proposal 1-25b</w:t>
                      </w:r>
                    </w:p>
                    <w:p w14:paraId="18027F72" w14:textId="77777777" w:rsidR="002A3726" w:rsidRPr="00D90E4E" w:rsidRDefault="002A3726" w:rsidP="002A3726">
                      <w:pPr>
                        <w:rPr>
                          <w:rFonts w:ascii="Times" w:hAnsi="Times" w:cs="Times New Roman"/>
                          <w:szCs w:val="20"/>
                          <w:lang w:eastAsia="zh-CN"/>
                        </w:rPr>
                      </w:pPr>
                      <w:r w:rsidRPr="00D90E4E">
                        <w:rPr>
                          <w:rFonts w:ascii="Times" w:eastAsia="Times New Roman" w:hAnsi="Times" w:cs="Times New Roman"/>
                          <w:szCs w:val="20"/>
                          <w:lang w:eastAsia="zh-CN"/>
                        </w:rPr>
                        <w:t>Identify additional issue or specification impact to support SBFD operation for RRC_IDLE and RRC_INACTIVE states.</w:t>
                      </w:r>
                    </w:p>
                  </w:txbxContent>
                </v:textbox>
                <w10:anchorlock/>
              </v:shape>
            </w:pict>
          </mc:Fallback>
        </mc:AlternateContent>
      </w:r>
    </w:p>
    <w:p w14:paraId="3B9CF1D5" w14:textId="77777777" w:rsidR="002A3726" w:rsidRDefault="002A3726" w:rsidP="00576F58">
      <w:pPr>
        <w:jc w:val="both"/>
        <w:rPr>
          <w:rFonts w:eastAsia="Malgun Gothic"/>
          <w:color w:val="000000" w:themeColor="text1"/>
          <w:lang w:eastAsia="ko-KR"/>
        </w:rPr>
      </w:pPr>
    </w:p>
    <w:p w14:paraId="5C132EC6" w14:textId="7000E891" w:rsidR="00576F58" w:rsidRPr="0036639B" w:rsidRDefault="00576F58" w:rsidP="0069099E">
      <w:pPr>
        <w:spacing w:before="120" w:after="120"/>
        <w:jc w:val="both"/>
        <w:rPr>
          <w:rFonts w:eastAsia="Malgun Gothic"/>
          <w:color w:val="000000" w:themeColor="text1"/>
          <w:lang w:eastAsia="ko-KR"/>
        </w:rPr>
      </w:pPr>
      <w:r w:rsidRPr="0036639B">
        <w:rPr>
          <w:rFonts w:eastAsia="Malgun Gothic"/>
          <w:color w:val="000000" w:themeColor="text1"/>
          <w:lang w:eastAsia="ko-KR"/>
        </w:rPr>
        <w:t>Using the SBFD UL subband for PRACH transmissions (Figure 1</w:t>
      </w:r>
      <w:r w:rsidR="00A95347">
        <w:rPr>
          <w:rFonts w:eastAsia="Malgun Gothic"/>
          <w:color w:val="000000" w:themeColor="text1"/>
          <w:lang w:eastAsia="ko-KR"/>
        </w:rPr>
        <w:t>1</w:t>
      </w:r>
      <w:r w:rsidRPr="0036639B">
        <w:rPr>
          <w:rFonts w:eastAsia="Malgun Gothic"/>
          <w:color w:val="000000" w:themeColor="text1"/>
          <w:lang w:eastAsia="ko-KR"/>
        </w:rPr>
        <w:t xml:space="preserve">) has the benefit that fragmentation of the contiguous UL scheduling BW in the UL slot can be avoided. UL throughput and spectral efficiency is increased in the </w:t>
      </w:r>
      <w:r w:rsidRPr="0069099E">
        <w:rPr>
          <w:color w:val="000000" w:themeColor="text1"/>
        </w:rPr>
        <w:t>TDD</w:t>
      </w:r>
      <w:r w:rsidRPr="0036639B">
        <w:rPr>
          <w:rFonts w:eastAsia="Malgun Gothic"/>
          <w:color w:val="000000" w:themeColor="text1"/>
          <w:lang w:eastAsia="ko-KR"/>
        </w:rPr>
        <w:t xml:space="preserve"> cell with SBFD. UEs in good SINR conditions can be scheduled by the gNB with high instantaneous UL data rates and benefit from the availability of a larger available contiguous UL scheduling BW in the UL slot. UEs in good SINR conditions or UEs requiring high UL data rates are best scheduled in the UL slot(s) where </w:t>
      </w:r>
      <w:r w:rsidR="004C6EA0">
        <w:rPr>
          <w:rFonts w:eastAsia="Malgun Gothic"/>
          <w:color w:val="000000" w:themeColor="text1"/>
          <w:lang w:eastAsia="ko-KR"/>
        </w:rPr>
        <w:t xml:space="preserve">the </w:t>
      </w:r>
      <w:r w:rsidRPr="0036639B">
        <w:rPr>
          <w:rFonts w:eastAsia="Malgun Gothic"/>
          <w:color w:val="000000" w:themeColor="text1"/>
          <w:lang w:eastAsia="ko-KR"/>
        </w:rPr>
        <w:t xml:space="preserve">CLI is controlled </w:t>
      </w:r>
      <w:proofErr w:type="gramStart"/>
      <w:r w:rsidRPr="0036639B">
        <w:rPr>
          <w:rFonts w:eastAsia="Malgun Gothic"/>
          <w:color w:val="000000" w:themeColor="text1"/>
          <w:lang w:eastAsia="ko-KR"/>
        </w:rPr>
        <w:t>network</w:t>
      </w:r>
      <w:r w:rsidR="004C6EA0">
        <w:rPr>
          <w:rFonts w:eastAsia="Malgun Gothic"/>
          <w:color w:val="000000" w:themeColor="text1"/>
          <w:lang w:eastAsia="ko-KR"/>
        </w:rPr>
        <w:t>-</w:t>
      </w:r>
      <w:r w:rsidRPr="0036639B">
        <w:rPr>
          <w:rFonts w:eastAsia="Malgun Gothic"/>
          <w:color w:val="000000" w:themeColor="text1"/>
          <w:lang w:eastAsia="ko-KR"/>
        </w:rPr>
        <w:t>wide</w:t>
      </w:r>
      <w:proofErr w:type="gramEnd"/>
      <w:r w:rsidRPr="0036639B">
        <w:rPr>
          <w:rFonts w:eastAsia="Malgun Gothic"/>
          <w:color w:val="000000" w:themeColor="text1"/>
          <w:lang w:eastAsia="ko-KR"/>
        </w:rPr>
        <w:t>.</w:t>
      </w:r>
    </w:p>
    <w:p w14:paraId="66F656E4" w14:textId="3B0E01F3" w:rsidR="00576F58" w:rsidRPr="0036639B" w:rsidRDefault="00576F58" w:rsidP="0069099E">
      <w:pPr>
        <w:spacing w:before="120" w:after="120"/>
        <w:jc w:val="both"/>
        <w:rPr>
          <w:rFonts w:eastAsia="Malgun Gothic"/>
          <w:color w:val="000000" w:themeColor="text1"/>
          <w:lang w:eastAsia="ko-KR"/>
        </w:rPr>
      </w:pPr>
      <w:r w:rsidRPr="0036639B">
        <w:rPr>
          <w:rFonts w:eastAsia="Malgun Gothic"/>
          <w:color w:val="000000" w:themeColor="text1"/>
          <w:lang w:eastAsia="ko-KR"/>
        </w:rPr>
        <w:t xml:space="preserve">It </w:t>
      </w:r>
      <w:r w:rsidR="004C6EA0">
        <w:rPr>
          <w:rFonts w:eastAsia="Malgun Gothic"/>
          <w:color w:val="000000" w:themeColor="text1"/>
          <w:lang w:eastAsia="ko-KR"/>
        </w:rPr>
        <w:t xml:space="preserve">should </w:t>
      </w:r>
      <w:r w:rsidRPr="0036639B">
        <w:rPr>
          <w:rFonts w:eastAsia="Malgun Gothic"/>
          <w:color w:val="000000" w:themeColor="text1"/>
          <w:lang w:eastAsia="ko-KR"/>
        </w:rPr>
        <w:t xml:space="preserve">be considered that RACH occasions in the UL slot are rarely configured at the carrier edges in practical NR TDD deployments for various reasons. RACH in the UL slot </w:t>
      </w:r>
      <w:r w:rsidR="004C6EA0">
        <w:rPr>
          <w:rFonts w:eastAsia="Malgun Gothic"/>
          <w:color w:val="000000" w:themeColor="text1"/>
          <w:lang w:eastAsia="ko-KR"/>
        </w:rPr>
        <w:t xml:space="preserve">then </w:t>
      </w:r>
      <w:r w:rsidRPr="0036639B">
        <w:rPr>
          <w:rFonts w:eastAsia="Malgun Gothic"/>
          <w:color w:val="000000" w:themeColor="text1"/>
          <w:lang w:eastAsia="ko-KR"/>
        </w:rPr>
        <w:t xml:space="preserve">segments part of the schedulable </w:t>
      </w:r>
      <w:r w:rsidR="004C6EA0">
        <w:rPr>
          <w:rFonts w:eastAsia="Malgun Gothic"/>
          <w:color w:val="000000" w:themeColor="text1"/>
          <w:lang w:eastAsia="ko-KR"/>
        </w:rPr>
        <w:t xml:space="preserve">contiguous </w:t>
      </w:r>
      <w:r w:rsidRPr="0036639B">
        <w:rPr>
          <w:rFonts w:eastAsia="Malgun Gothic"/>
          <w:color w:val="000000" w:themeColor="text1"/>
          <w:lang w:eastAsia="ko-KR"/>
        </w:rPr>
        <w:t xml:space="preserve">UL bandwidth. </w:t>
      </w:r>
      <w:r w:rsidRPr="0069099E">
        <w:rPr>
          <w:color w:val="000000" w:themeColor="text1"/>
        </w:rPr>
        <w:t>Most</w:t>
      </w:r>
      <w:r w:rsidRPr="0036639B">
        <w:rPr>
          <w:rFonts w:eastAsia="Malgun Gothic"/>
          <w:color w:val="000000" w:themeColor="text1"/>
          <w:lang w:eastAsia="ko-KR"/>
        </w:rPr>
        <w:t xml:space="preserve"> UEs support only the mandatory PUSCH resource allocation type 1, e.g., contiguous PUSCH allocations. When </w:t>
      </w:r>
      <w:r w:rsidR="004C6EA0">
        <w:rPr>
          <w:rFonts w:eastAsia="Malgun Gothic"/>
          <w:color w:val="000000" w:themeColor="text1"/>
          <w:lang w:eastAsia="ko-KR"/>
        </w:rPr>
        <w:t>configuring</w:t>
      </w:r>
      <w:r w:rsidRPr="0036639B">
        <w:rPr>
          <w:rFonts w:eastAsia="Malgun Gothic"/>
          <w:color w:val="000000" w:themeColor="text1"/>
          <w:lang w:eastAsia="ko-KR"/>
        </w:rPr>
        <w:t xml:space="preserve"> PRACH ROs in </w:t>
      </w:r>
      <w:r w:rsidR="004C6EA0">
        <w:rPr>
          <w:rFonts w:eastAsia="Malgun Gothic"/>
          <w:color w:val="000000" w:themeColor="text1"/>
          <w:lang w:eastAsia="ko-KR"/>
        </w:rPr>
        <w:t xml:space="preserve">the </w:t>
      </w:r>
      <w:r w:rsidRPr="0036639B">
        <w:rPr>
          <w:rFonts w:eastAsia="Malgun Gothic"/>
          <w:color w:val="000000" w:themeColor="text1"/>
          <w:lang w:eastAsia="ko-KR"/>
        </w:rPr>
        <w:t xml:space="preserve">SBFD slots, PRACH creates CLI only when actually used by a UE </w:t>
      </w:r>
      <w:r w:rsidR="004C6EA0">
        <w:rPr>
          <w:rFonts w:eastAsia="Malgun Gothic"/>
          <w:color w:val="000000" w:themeColor="text1"/>
          <w:lang w:eastAsia="ko-KR"/>
        </w:rPr>
        <w:t xml:space="preserve">after selection of </w:t>
      </w:r>
      <w:r w:rsidRPr="0036639B">
        <w:rPr>
          <w:rFonts w:eastAsia="Malgun Gothic"/>
          <w:color w:val="000000" w:themeColor="text1"/>
          <w:lang w:eastAsia="ko-KR"/>
        </w:rPr>
        <w:t xml:space="preserve">a random-access resource. A PRACH RO which is configured, but not used by any UE in the SBFD slot does not create CLI towards other UEs in the </w:t>
      </w:r>
      <w:r w:rsidR="004C6EA0">
        <w:rPr>
          <w:rFonts w:eastAsia="Malgun Gothic"/>
          <w:color w:val="000000" w:themeColor="text1"/>
          <w:lang w:eastAsia="ko-KR"/>
        </w:rPr>
        <w:t xml:space="preserve">SBFD </w:t>
      </w:r>
      <w:r w:rsidRPr="0036639B">
        <w:rPr>
          <w:rFonts w:eastAsia="Malgun Gothic"/>
          <w:color w:val="000000" w:themeColor="text1"/>
          <w:lang w:eastAsia="ko-KR"/>
        </w:rPr>
        <w:t>slot. Note that when PRACH ROs are configured in the normal UL slot, they can seldom be re-used for UL data scheduling and shared data/random access reception by the gNB, e.g., when configured, such resource</w:t>
      </w:r>
      <w:r w:rsidR="00DF249B">
        <w:rPr>
          <w:rFonts w:eastAsia="Malgun Gothic"/>
          <w:color w:val="000000" w:themeColor="text1"/>
          <w:lang w:eastAsia="ko-KR"/>
        </w:rPr>
        <w:t>s</w:t>
      </w:r>
      <w:r w:rsidRPr="0036639B">
        <w:rPr>
          <w:rFonts w:eastAsia="Malgun Gothic"/>
          <w:color w:val="000000" w:themeColor="text1"/>
          <w:lang w:eastAsia="ko-KR"/>
        </w:rPr>
        <w:t xml:space="preserve"> are not available for UL data.</w:t>
      </w:r>
    </w:p>
    <w:p w14:paraId="1370576D" w14:textId="77777777" w:rsidR="00576F58" w:rsidRPr="0036639B" w:rsidRDefault="00576F58" w:rsidP="00576F58">
      <w:pPr>
        <w:jc w:val="both"/>
        <w:rPr>
          <w:rFonts w:eastAsia="Malgun Gothic"/>
          <w:color w:val="000000" w:themeColor="text1"/>
          <w:lang w:eastAsia="ko-KR"/>
        </w:rPr>
      </w:pPr>
    </w:p>
    <w:p w14:paraId="57D6A7F8" w14:textId="77777777" w:rsidR="00576F58" w:rsidRPr="0036639B" w:rsidRDefault="00576F58" w:rsidP="00576F58">
      <w:pPr>
        <w:jc w:val="center"/>
        <w:rPr>
          <w:rFonts w:eastAsia="Malgun Gothic"/>
          <w:color w:val="000000" w:themeColor="text1"/>
          <w:lang w:eastAsia="ko-KR"/>
        </w:rPr>
      </w:pPr>
      <w:r w:rsidRPr="0036639B">
        <w:rPr>
          <w:rFonts w:eastAsia="Malgun Gothic"/>
          <w:noProof/>
          <w:color w:val="000000" w:themeColor="text1"/>
          <w:lang w:eastAsia="ko-KR"/>
        </w:rPr>
        <w:drawing>
          <wp:inline distT="0" distB="0" distL="0" distR="0" wp14:anchorId="6F1959BF" wp14:editId="68BB8973">
            <wp:extent cx="4681189" cy="2770329"/>
            <wp:effectExtent l="0" t="0" r="0" b="0"/>
            <wp:docPr id="23" name="Picture 2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11" descr="Graphical user interface, applicati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62089" cy="2818206"/>
                    </a:xfrm>
                    <a:prstGeom prst="rect">
                      <a:avLst/>
                    </a:prstGeom>
                    <a:noFill/>
                  </pic:spPr>
                </pic:pic>
              </a:graphicData>
            </a:graphic>
          </wp:inline>
        </w:drawing>
      </w:r>
    </w:p>
    <w:p w14:paraId="60F6B7D9" w14:textId="0407C148" w:rsidR="00576F58" w:rsidRPr="0036639B" w:rsidRDefault="00576F58" w:rsidP="00576F58">
      <w:pPr>
        <w:pStyle w:val="Caption"/>
        <w:jc w:val="center"/>
        <w:rPr>
          <w:b w:val="0"/>
          <w:bCs/>
          <w:color w:val="000000" w:themeColor="text1"/>
        </w:rPr>
      </w:pPr>
      <w:r w:rsidRPr="0036639B">
        <w:rPr>
          <w:color w:val="000000" w:themeColor="text1"/>
        </w:rPr>
        <w:t>Figure 1</w:t>
      </w:r>
      <w:r w:rsidR="00A95347">
        <w:rPr>
          <w:color w:val="000000" w:themeColor="text1"/>
        </w:rPr>
        <w:t>1</w:t>
      </w:r>
      <w:r w:rsidRPr="0036639B">
        <w:rPr>
          <w:color w:val="000000" w:themeColor="text1"/>
        </w:rPr>
        <w:t>:</w:t>
      </w:r>
      <w:r w:rsidRPr="0036639B">
        <w:rPr>
          <w:b w:val="0"/>
          <w:bCs/>
          <w:color w:val="000000" w:themeColor="text1"/>
        </w:rPr>
        <w:t xml:space="preserve"> SBFD operation using the SBFD UL subband or UL slot</w:t>
      </w:r>
    </w:p>
    <w:p w14:paraId="73F7E91A" w14:textId="77777777" w:rsidR="00576F58" w:rsidRPr="0036639B" w:rsidRDefault="00576F58" w:rsidP="00576F58">
      <w:pPr>
        <w:jc w:val="both"/>
        <w:rPr>
          <w:rFonts w:eastAsia="Malgun Gothic"/>
          <w:color w:val="000000" w:themeColor="text1"/>
          <w:lang w:eastAsia="ko-KR"/>
        </w:rPr>
      </w:pPr>
    </w:p>
    <w:p w14:paraId="08B69285" w14:textId="53CEF492" w:rsidR="00576F58" w:rsidRPr="0036639B" w:rsidRDefault="00576F58" w:rsidP="0069099E">
      <w:pPr>
        <w:spacing w:before="120" w:after="120"/>
        <w:jc w:val="both"/>
        <w:rPr>
          <w:rFonts w:eastAsia="Malgun Gothic"/>
          <w:color w:val="000000" w:themeColor="text1"/>
          <w:lang w:eastAsia="ko-KR"/>
        </w:rPr>
      </w:pPr>
      <w:r w:rsidRPr="0036639B">
        <w:rPr>
          <w:rFonts w:eastAsia="Malgun Gothic"/>
          <w:color w:val="000000" w:themeColor="text1"/>
          <w:lang w:eastAsia="ko-KR"/>
        </w:rPr>
        <w:t xml:space="preserve">Allowing for configuration of PRACH in the SBFD UL subband and use of the SBFD UL subband for RRC and NAS signaling exchanges during the 5G Initial Attach procedure also reduces UE initial acquisition time in NR TDD. It </w:t>
      </w:r>
      <w:r w:rsidR="004C6EA0">
        <w:rPr>
          <w:rFonts w:eastAsia="Malgun Gothic"/>
          <w:color w:val="000000" w:themeColor="text1"/>
          <w:lang w:eastAsia="ko-KR"/>
        </w:rPr>
        <w:t xml:space="preserve">should </w:t>
      </w:r>
      <w:r w:rsidRPr="0036639B">
        <w:rPr>
          <w:rFonts w:eastAsia="Malgun Gothic"/>
          <w:color w:val="000000" w:themeColor="text1"/>
          <w:lang w:eastAsia="ko-KR"/>
        </w:rPr>
        <w:t xml:space="preserve">be considered that about 8-10 DL and UL messages must be exchanged by </w:t>
      </w:r>
      <w:r w:rsidR="004C6EA0">
        <w:rPr>
          <w:rFonts w:eastAsia="Malgun Gothic"/>
          <w:color w:val="000000" w:themeColor="text1"/>
          <w:lang w:eastAsia="ko-KR"/>
        </w:rPr>
        <w:t xml:space="preserve">the </w:t>
      </w:r>
      <w:r w:rsidRPr="0036639B">
        <w:rPr>
          <w:rFonts w:eastAsia="Malgun Gothic"/>
          <w:color w:val="000000" w:themeColor="text1"/>
          <w:lang w:eastAsia="ko-KR"/>
        </w:rPr>
        <w:t xml:space="preserve">network and UE during </w:t>
      </w:r>
      <w:r w:rsidR="004C6EA0">
        <w:rPr>
          <w:rFonts w:eastAsia="Malgun Gothic"/>
          <w:color w:val="000000" w:themeColor="text1"/>
          <w:lang w:eastAsia="ko-KR"/>
        </w:rPr>
        <w:t>the I</w:t>
      </w:r>
      <w:r w:rsidRPr="0036639B">
        <w:rPr>
          <w:rFonts w:eastAsia="Malgun Gothic"/>
          <w:color w:val="000000" w:themeColor="text1"/>
          <w:lang w:eastAsia="ko-KR"/>
        </w:rPr>
        <w:t xml:space="preserve">nitial </w:t>
      </w:r>
      <w:r w:rsidR="004C6EA0">
        <w:rPr>
          <w:rFonts w:eastAsia="Malgun Gothic"/>
          <w:color w:val="000000" w:themeColor="text1"/>
          <w:lang w:eastAsia="ko-KR"/>
        </w:rPr>
        <w:t>A</w:t>
      </w:r>
      <w:r w:rsidRPr="0036639B">
        <w:rPr>
          <w:rFonts w:eastAsia="Malgun Gothic"/>
          <w:color w:val="000000" w:themeColor="text1"/>
          <w:lang w:eastAsia="ko-KR"/>
        </w:rPr>
        <w:t>ttach</w:t>
      </w:r>
      <w:r w:rsidR="004C6EA0">
        <w:rPr>
          <w:rFonts w:eastAsia="Malgun Gothic"/>
          <w:color w:val="000000" w:themeColor="text1"/>
          <w:lang w:eastAsia="ko-KR"/>
        </w:rPr>
        <w:t xml:space="preserve"> procedure</w:t>
      </w:r>
      <w:r w:rsidRPr="0036639B">
        <w:rPr>
          <w:rFonts w:eastAsia="Malgun Gothic"/>
          <w:color w:val="000000" w:themeColor="text1"/>
          <w:lang w:eastAsia="ko-KR"/>
        </w:rPr>
        <w:t xml:space="preserve">. These signaling exchanges are mostly “atomic” and “in sequence”, e.g., successful completion of a NAS procedure such as Authentication Request/Response is </w:t>
      </w:r>
      <w:r w:rsidR="004C6EA0">
        <w:rPr>
          <w:rFonts w:eastAsia="Malgun Gothic"/>
          <w:color w:val="000000" w:themeColor="text1"/>
          <w:lang w:eastAsia="ko-KR"/>
        </w:rPr>
        <w:t xml:space="preserve">first </w:t>
      </w:r>
      <w:r w:rsidRPr="0036639B">
        <w:rPr>
          <w:rFonts w:eastAsia="Malgun Gothic"/>
          <w:color w:val="000000" w:themeColor="text1"/>
          <w:lang w:eastAsia="ko-KR"/>
        </w:rPr>
        <w:t xml:space="preserve">required before a subsequent NAS procedure such as NAS Identity Request can be initiated. NR TDD 30 kHz when compared to NR FDD 15 kHz </w:t>
      </w:r>
      <w:r w:rsidRPr="0069099E">
        <w:rPr>
          <w:color w:val="000000" w:themeColor="text1"/>
        </w:rPr>
        <w:t>in</w:t>
      </w:r>
      <w:r w:rsidRPr="0036639B">
        <w:rPr>
          <w:rFonts w:eastAsia="Malgun Gothic"/>
          <w:color w:val="000000" w:themeColor="text1"/>
          <w:lang w:eastAsia="ko-KR"/>
        </w:rPr>
        <w:t xml:space="preserve"> the NR low band is penalized by the average UL frame alignment delay incurred for each of the UL RRC and NAS messages due to </w:t>
      </w:r>
      <w:r w:rsidR="004C6EA0">
        <w:rPr>
          <w:rFonts w:eastAsia="Malgun Gothic"/>
          <w:color w:val="000000" w:themeColor="text1"/>
          <w:lang w:eastAsia="ko-KR"/>
        </w:rPr>
        <w:t xml:space="preserve">the </w:t>
      </w:r>
      <w:r w:rsidRPr="0036639B">
        <w:rPr>
          <w:rFonts w:eastAsia="Malgun Gothic"/>
          <w:color w:val="000000" w:themeColor="text1"/>
          <w:lang w:eastAsia="ko-KR"/>
        </w:rPr>
        <w:t>limited number of UL slots</w:t>
      </w:r>
      <w:r w:rsidR="004C6EA0">
        <w:rPr>
          <w:rFonts w:eastAsia="Malgun Gothic"/>
          <w:color w:val="000000" w:themeColor="text1"/>
          <w:lang w:eastAsia="ko-KR"/>
        </w:rPr>
        <w:t xml:space="preserve"> in TDD</w:t>
      </w:r>
      <w:r w:rsidRPr="0036639B">
        <w:rPr>
          <w:rFonts w:eastAsia="Malgun Gothic"/>
          <w:color w:val="000000" w:themeColor="text1"/>
          <w:lang w:eastAsia="ko-KR"/>
        </w:rPr>
        <w:t>. This typically results in 2x longer initial acquisition duration when comparing NR TDD to FDD.</w:t>
      </w:r>
    </w:p>
    <w:p w14:paraId="75D2E54A" w14:textId="77777777" w:rsidR="004C6EA0" w:rsidRDefault="004C6EA0" w:rsidP="0069099E">
      <w:pPr>
        <w:spacing w:before="120" w:after="120"/>
        <w:jc w:val="both"/>
        <w:rPr>
          <w:rFonts w:eastAsia="Malgun Gothic"/>
          <w:color w:val="000000" w:themeColor="text1"/>
          <w:lang w:eastAsia="ko-KR"/>
        </w:rPr>
      </w:pPr>
      <w:r>
        <w:rPr>
          <w:rFonts w:eastAsia="Malgun Gothic"/>
          <w:color w:val="000000" w:themeColor="text1"/>
          <w:lang w:eastAsia="ko-KR"/>
        </w:rPr>
        <w:t xml:space="preserve">Therefore, we </w:t>
      </w:r>
      <w:r w:rsidR="00576F58" w:rsidRPr="0036639B">
        <w:rPr>
          <w:rFonts w:eastAsia="Malgun Gothic"/>
          <w:color w:val="000000" w:themeColor="text1"/>
          <w:lang w:eastAsia="ko-KR"/>
        </w:rPr>
        <w:t xml:space="preserve">see several potential benefits in allowing for the possibility </w:t>
      </w:r>
      <w:r>
        <w:rPr>
          <w:rFonts w:eastAsia="Malgun Gothic"/>
          <w:color w:val="000000" w:themeColor="text1"/>
          <w:lang w:eastAsia="ko-KR"/>
        </w:rPr>
        <w:t xml:space="preserve">to use </w:t>
      </w:r>
      <w:r w:rsidR="00576F58" w:rsidRPr="0036639B">
        <w:rPr>
          <w:rFonts w:eastAsia="Malgun Gothic"/>
          <w:color w:val="000000" w:themeColor="text1"/>
          <w:lang w:eastAsia="ko-KR"/>
        </w:rPr>
        <w:t xml:space="preserve">PRACH transmission </w:t>
      </w:r>
      <w:r>
        <w:rPr>
          <w:rFonts w:eastAsia="Malgun Gothic"/>
          <w:color w:val="000000" w:themeColor="text1"/>
          <w:lang w:eastAsia="ko-KR"/>
        </w:rPr>
        <w:t xml:space="preserve">in the </w:t>
      </w:r>
      <w:r w:rsidR="00576F58" w:rsidRPr="0036639B">
        <w:rPr>
          <w:rFonts w:eastAsia="Malgun Gothic"/>
          <w:color w:val="000000" w:themeColor="text1"/>
          <w:lang w:eastAsia="ko-KR"/>
        </w:rPr>
        <w:t xml:space="preserve">SBFD </w:t>
      </w:r>
      <w:r w:rsidR="00576F58" w:rsidRPr="0069099E">
        <w:rPr>
          <w:color w:val="000000" w:themeColor="text1"/>
        </w:rPr>
        <w:t>UL</w:t>
      </w:r>
      <w:r w:rsidR="00576F58" w:rsidRPr="0036639B">
        <w:rPr>
          <w:rFonts w:eastAsia="Malgun Gothic"/>
          <w:color w:val="000000" w:themeColor="text1"/>
          <w:lang w:eastAsia="ko-KR"/>
        </w:rPr>
        <w:t xml:space="preserve"> subband</w:t>
      </w:r>
      <w:r>
        <w:rPr>
          <w:rFonts w:eastAsia="Malgun Gothic"/>
          <w:color w:val="000000" w:themeColor="text1"/>
          <w:lang w:eastAsia="ko-KR"/>
        </w:rPr>
        <w:t xml:space="preserve">. </w:t>
      </w:r>
    </w:p>
    <w:p w14:paraId="5F1FA665" w14:textId="7AC63CAF" w:rsidR="00576F58" w:rsidRPr="004C6EA0" w:rsidRDefault="00576F58" w:rsidP="0069099E">
      <w:pPr>
        <w:spacing w:before="120" w:after="120"/>
        <w:jc w:val="both"/>
        <w:rPr>
          <w:rFonts w:eastAsia="Malgun Gothic"/>
          <w:color w:val="000000" w:themeColor="text1"/>
          <w:lang w:eastAsia="ko-KR"/>
        </w:rPr>
      </w:pPr>
      <w:r w:rsidRPr="0036639B">
        <w:rPr>
          <w:rFonts w:eastAsia="Malgun Gothic"/>
          <w:color w:val="000000" w:themeColor="text1"/>
          <w:lang w:eastAsia="ko-KR"/>
        </w:rPr>
        <w:t xml:space="preserve">SBFD operation at least initially should attempt to evaluate </w:t>
      </w:r>
      <w:r w:rsidR="004C6EA0">
        <w:rPr>
          <w:rFonts w:eastAsia="Malgun Gothic"/>
          <w:color w:val="000000" w:themeColor="text1"/>
          <w:lang w:eastAsia="ko-KR"/>
        </w:rPr>
        <w:t xml:space="preserve">the </w:t>
      </w:r>
      <w:r w:rsidRPr="0036639B">
        <w:rPr>
          <w:rFonts w:eastAsia="Malgun Gothic"/>
          <w:color w:val="000000" w:themeColor="text1"/>
          <w:lang w:eastAsia="ko-KR"/>
        </w:rPr>
        <w:t>feasibility for full-duplex operation in RRC_CONNECTED mode.</w:t>
      </w:r>
      <w:r w:rsidR="004C6EA0">
        <w:rPr>
          <w:rFonts w:eastAsia="Malgun Gothic"/>
          <w:color w:val="000000" w:themeColor="text1"/>
          <w:lang w:eastAsia="ko-KR"/>
        </w:rPr>
        <w:t xml:space="preserve"> Note that </w:t>
      </w:r>
      <w:r w:rsidRPr="0036639B">
        <w:rPr>
          <w:rFonts w:eastAsia="Malgun Gothic"/>
          <w:color w:val="000000" w:themeColor="text1"/>
          <w:lang w:eastAsia="ko-KR"/>
        </w:rPr>
        <w:t xml:space="preserve">RACH </w:t>
      </w:r>
      <w:r w:rsidR="004C6EA0">
        <w:rPr>
          <w:rFonts w:eastAsia="Malgun Gothic"/>
          <w:color w:val="000000" w:themeColor="text1"/>
          <w:lang w:eastAsia="ko-KR"/>
        </w:rPr>
        <w:t xml:space="preserve">using the SBFD UL subband in SBFD slots is also of </w:t>
      </w:r>
      <w:r w:rsidRPr="0036639B">
        <w:rPr>
          <w:rFonts w:eastAsia="Malgun Gothic"/>
          <w:color w:val="000000" w:themeColor="text1"/>
          <w:lang w:eastAsia="ko-KR"/>
        </w:rPr>
        <w:t xml:space="preserve">relevance </w:t>
      </w:r>
      <w:r w:rsidR="004C6EA0">
        <w:rPr>
          <w:rFonts w:eastAsia="Malgun Gothic"/>
          <w:color w:val="000000" w:themeColor="text1"/>
          <w:lang w:eastAsia="ko-KR"/>
        </w:rPr>
        <w:t xml:space="preserve">for SBFD-aware UEs in </w:t>
      </w:r>
      <w:r w:rsidRPr="0036639B">
        <w:rPr>
          <w:rFonts w:eastAsia="Malgun Gothic"/>
          <w:color w:val="000000" w:themeColor="text1"/>
          <w:lang w:eastAsia="ko-KR"/>
        </w:rPr>
        <w:t xml:space="preserve">RRC_CONNECTED mode, e.g., for network-controlled cell-level mobility handling using </w:t>
      </w:r>
      <w:r w:rsidR="004C6EA0">
        <w:rPr>
          <w:rFonts w:eastAsia="Malgun Gothic"/>
          <w:color w:val="000000" w:themeColor="text1"/>
          <w:lang w:eastAsia="ko-KR"/>
        </w:rPr>
        <w:t xml:space="preserve">the </w:t>
      </w:r>
      <w:r w:rsidRPr="0036639B">
        <w:rPr>
          <w:rFonts w:eastAsia="Malgun Gothic"/>
          <w:color w:val="000000" w:themeColor="text1"/>
          <w:lang w:eastAsia="ko-KR"/>
        </w:rPr>
        <w:t xml:space="preserve">contention-free random-access procedure where access information to the target cell is provided through RRC </w:t>
      </w:r>
      <w:r w:rsidRPr="0036639B">
        <w:rPr>
          <w:rFonts w:eastAsia="Malgun Gothic"/>
          <w:i/>
          <w:iCs/>
          <w:color w:val="000000" w:themeColor="text1"/>
          <w:lang w:eastAsia="ko-KR"/>
        </w:rPr>
        <w:t>Handover Command</w:t>
      </w:r>
      <w:r w:rsidRPr="0036639B">
        <w:rPr>
          <w:rFonts w:eastAsia="Malgun Gothic"/>
          <w:color w:val="000000" w:themeColor="text1"/>
          <w:lang w:eastAsia="ko-KR"/>
        </w:rPr>
        <w:t xml:space="preserve"> message.</w:t>
      </w:r>
    </w:p>
    <w:p w14:paraId="5C3F65BA" w14:textId="6209FB2C" w:rsidR="00576F58" w:rsidRPr="0036639B" w:rsidRDefault="00576F58" w:rsidP="00576F58">
      <w:pPr>
        <w:pStyle w:val="Proposal"/>
        <w:numPr>
          <w:ilvl w:val="0"/>
          <w:numId w:val="0"/>
        </w:numPr>
        <w:spacing w:before="120"/>
        <w:ind w:left="1304" w:hanging="1304"/>
        <w:rPr>
          <w:color w:val="000000" w:themeColor="text1"/>
        </w:rPr>
      </w:pPr>
      <w:r w:rsidRPr="0036639B">
        <w:rPr>
          <w:color w:val="000000" w:themeColor="text1"/>
        </w:rPr>
        <w:t xml:space="preserve">Proposal </w:t>
      </w:r>
      <w:r>
        <w:rPr>
          <w:color w:val="000000" w:themeColor="text1"/>
        </w:rPr>
        <w:t>2</w:t>
      </w:r>
      <w:r w:rsidR="00A95347">
        <w:rPr>
          <w:color w:val="000000" w:themeColor="text1"/>
        </w:rPr>
        <w:t>5</w:t>
      </w:r>
      <w:r w:rsidRPr="0036639B">
        <w:rPr>
          <w:color w:val="000000" w:themeColor="text1"/>
        </w:rPr>
        <w:t xml:space="preserve">: </w:t>
      </w:r>
      <w:r w:rsidRPr="0036639B">
        <w:rPr>
          <w:b w:val="0"/>
          <w:bCs w:val="0"/>
          <w:i/>
          <w:iCs/>
          <w:color w:val="000000" w:themeColor="text1"/>
        </w:rPr>
        <w:t>For</w:t>
      </w:r>
      <w:r w:rsidRPr="0036639B">
        <w:rPr>
          <w:i/>
          <w:iCs/>
          <w:color w:val="000000" w:themeColor="text1"/>
        </w:rPr>
        <w:t xml:space="preserve"> </w:t>
      </w:r>
      <w:r w:rsidRPr="0036639B">
        <w:rPr>
          <w:b w:val="0"/>
          <w:bCs w:val="0"/>
          <w:i/>
          <w:iCs/>
          <w:color w:val="000000" w:themeColor="text1"/>
        </w:rPr>
        <w:t>SBF</w:t>
      </w:r>
      <w:r>
        <w:rPr>
          <w:b w:val="0"/>
          <w:bCs w:val="0"/>
          <w:i/>
          <w:iCs/>
          <w:color w:val="000000" w:themeColor="text1"/>
        </w:rPr>
        <w:t>D-aware UE</w:t>
      </w:r>
      <w:r w:rsidR="00780AED">
        <w:rPr>
          <w:b w:val="0"/>
          <w:bCs w:val="0"/>
          <w:i/>
          <w:iCs/>
          <w:color w:val="000000" w:themeColor="text1"/>
        </w:rPr>
        <w:t>s</w:t>
      </w:r>
      <w:r w:rsidRPr="0036639B">
        <w:rPr>
          <w:b w:val="0"/>
          <w:bCs w:val="0"/>
          <w:i/>
          <w:iCs/>
          <w:color w:val="000000" w:themeColor="text1"/>
        </w:rPr>
        <w:t xml:space="preserve">, support </w:t>
      </w:r>
      <w:r>
        <w:rPr>
          <w:b w:val="0"/>
          <w:bCs w:val="0"/>
          <w:i/>
          <w:iCs/>
          <w:color w:val="000000" w:themeColor="text1"/>
        </w:rPr>
        <w:t xml:space="preserve">contention-free random access </w:t>
      </w:r>
      <w:r w:rsidRPr="0036639B">
        <w:rPr>
          <w:b w:val="0"/>
          <w:bCs w:val="0"/>
          <w:i/>
          <w:iCs/>
          <w:color w:val="000000" w:themeColor="text1"/>
        </w:rPr>
        <w:t>using SFBD symbols in RRC_CONNECTED mode.</w:t>
      </w:r>
    </w:p>
    <w:p w14:paraId="072E8623" w14:textId="73AB735A" w:rsidR="00576F58" w:rsidRPr="0036639B" w:rsidRDefault="00576F58" w:rsidP="00576F58">
      <w:pPr>
        <w:pStyle w:val="Proposal"/>
        <w:numPr>
          <w:ilvl w:val="0"/>
          <w:numId w:val="0"/>
        </w:numPr>
        <w:spacing w:before="120"/>
        <w:ind w:left="1418" w:hanging="1418"/>
        <w:rPr>
          <w:color w:val="000000" w:themeColor="text1"/>
        </w:rPr>
      </w:pPr>
      <w:r w:rsidRPr="0036639B">
        <w:rPr>
          <w:color w:val="000000" w:themeColor="text1"/>
        </w:rPr>
        <w:t xml:space="preserve">Proposal </w:t>
      </w:r>
      <w:r>
        <w:rPr>
          <w:color w:val="000000" w:themeColor="text1"/>
        </w:rPr>
        <w:t>2</w:t>
      </w:r>
      <w:r w:rsidR="00A95347">
        <w:rPr>
          <w:color w:val="000000" w:themeColor="text1"/>
        </w:rPr>
        <w:t>6</w:t>
      </w:r>
      <w:r w:rsidRPr="0036639B">
        <w:rPr>
          <w:color w:val="000000" w:themeColor="text1"/>
        </w:rPr>
        <w:t xml:space="preserve">: </w:t>
      </w:r>
      <w:r w:rsidRPr="0036639B">
        <w:rPr>
          <w:b w:val="0"/>
          <w:bCs w:val="0"/>
          <w:i/>
          <w:iCs/>
          <w:color w:val="000000" w:themeColor="text1"/>
        </w:rPr>
        <w:t xml:space="preserve">RAN1 to study potential benefits and specification impacts to support </w:t>
      </w:r>
      <w:r>
        <w:rPr>
          <w:b w:val="0"/>
          <w:bCs w:val="0"/>
          <w:i/>
          <w:iCs/>
          <w:color w:val="000000" w:themeColor="text1"/>
        </w:rPr>
        <w:t xml:space="preserve">random access </w:t>
      </w:r>
      <w:r w:rsidRPr="0036639B">
        <w:rPr>
          <w:b w:val="0"/>
          <w:bCs w:val="0"/>
          <w:i/>
          <w:iCs/>
          <w:color w:val="000000" w:themeColor="text1"/>
        </w:rPr>
        <w:t xml:space="preserve">using SBFD slots/symbols </w:t>
      </w:r>
      <w:r>
        <w:rPr>
          <w:b w:val="0"/>
          <w:bCs w:val="0"/>
          <w:i/>
          <w:iCs/>
          <w:color w:val="000000" w:themeColor="text1"/>
        </w:rPr>
        <w:t xml:space="preserve">for SBFD-aware </w:t>
      </w:r>
      <w:r w:rsidRPr="0036639B">
        <w:rPr>
          <w:b w:val="0"/>
          <w:bCs w:val="0"/>
          <w:i/>
          <w:iCs/>
          <w:color w:val="000000" w:themeColor="text1"/>
        </w:rPr>
        <w:t>UEs in RRC_IDLE/INACTIVE mode.</w:t>
      </w:r>
    </w:p>
    <w:p w14:paraId="1EDC9FF8" w14:textId="77777777" w:rsidR="00576F58" w:rsidRPr="0036639B" w:rsidRDefault="00576F58" w:rsidP="0069099E">
      <w:pPr>
        <w:spacing w:before="120" w:after="120"/>
        <w:jc w:val="both"/>
        <w:rPr>
          <w:rFonts w:cs="Arial"/>
          <w:color w:val="000000" w:themeColor="text1"/>
          <w:szCs w:val="20"/>
        </w:rPr>
      </w:pPr>
    </w:p>
    <w:p w14:paraId="10F1A9DD" w14:textId="77777777" w:rsidR="00576F58" w:rsidRPr="0036639B" w:rsidRDefault="00576F58" w:rsidP="00576F58">
      <w:pPr>
        <w:pStyle w:val="Heading2"/>
        <w:rPr>
          <w:color w:val="000000" w:themeColor="text1"/>
        </w:rPr>
      </w:pPr>
      <w:r w:rsidRPr="0036639B">
        <w:rPr>
          <w:color w:val="000000" w:themeColor="text1"/>
        </w:rPr>
        <w:t>5.6</w:t>
      </w:r>
      <w:r w:rsidRPr="0036639B">
        <w:rPr>
          <w:color w:val="000000" w:themeColor="text1"/>
        </w:rPr>
        <w:tab/>
        <w:t>Transmission and reception timing</w:t>
      </w:r>
    </w:p>
    <w:p w14:paraId="5CFB66B2" w14:textId="6EBC5A96" w:rsidR="009048A7" w:rsidRDefault="009048A7" w:rsidP="0069099E">
      <w:pPr>
        <w:spacing w:before="120" w:after="120"/>
        <w:jc w:val="both"/>
        <w:rPr>
          <w:rFonts w:eastAsia="Malgun Gothic"/>
          <w:color w:val="000000" w:themeColor="text1"/>
          <w:lang w:eastAsia="ko-KR"/>
        </w:rPr>
      </w:pPr>
      <w:r w:rsidRPr="00A95347">
        <w:rPr>
          <w:rFonts w:eastAsia="Malgun Gothic"/>
          <w:color w:val="000000" w:themeColor="text1"/>
          <w:lang w:eastAsia="ko-KR"/>
        </w:rPr>
        <w:t xml:space="preserve">In </w:t>
      </w:r>
      <w:r w:rsidRPr="0069099E">
        <w:rPr>
          <w:color w:val="000000" w:themeColor="text1"/>
        </w:rPr>
        <w:t>RAN1</w:t>
      </w:r>
      <w:r>
        <w:rPr>
          <w:rFonts w:eastAsia="Malgun Gothic"/>
          <w:color w:val="000000" w:themeColor="text1"/>
          <w:lang w:eastAsia="ko-KR"/>
        </w:rPr>
        <w:t>#112bis-e the following agreement was made.</w:t>
      </w:r>
    </w:p>
    <w:p w14:paraId="508C380D" w14:textId="77777777" w:rsidR="004C6EA0" w:rsidRPr="00A95347" w:rsidRDefault="004C6EA0" w:rsidP="004C6EA0">
      <w:pPr>
        <w:spacing w:after="0"/>
        <w:jc w:val="both"/>
        <w:rPr>
          <w:rFonts w:eastAsia="Malgun Gothic"/>
          <w:color w:val="000000" w:themeColor="text1"/>
          <w:lang w:eastAsia="ko-KR"/>
        </w:rPr>
      </w:pPr>
    </w:p>
    <w:p w14:paraId="49B94044" w14:textId="77777777" w:rsidR="009A6826" w:rsidRPr="009A6826" w:rsidRDefault="009A6826" w:rsidP="009A6826">
      <w:pPr>
        <w:spacing w:after="0" w:line="240" w:lineRule="auto"/>
        <w:rPr>
          <w:rFonts w:ascii="Times" w:eastAsia="Batang" w:hAnsi="Times" w:cs="Times"/>
          <w:szCs w:val="24"/>
          <w:lang w:eastAsia="ko-KR"/>
        </w:rPr>
      </w:pPr>
      <w:r w:rsidRPr="009A6826">
        <w:rPr>
          <w:rFonts w:ascii="Times" w:eastAsia="Batang" w:hAnsi="Times" w:cs="Times New Roman"/>
          <w:noProof/>
          <w:szCs w:val="24"/>
          <w:lang w:val="en-GB"/>
        </w:rPr>
        <w:lastRenderedPageBreak/>
        <mc:AlternateContent>
          <mc:Choice Requires="wps">
            <w:drawing>
              <wp:inline distT="0" distB="0" distL="0" distR="0" wp14:anchorId="4464CB88" wp14:editId="69E0F1DA">
                <wp:extent cx="5950800" cy="1123200"/>
                <wp:effectExtent l="0" t="0" r="19050" b="18415"/>
                <wp:docPr id="552886144" name="Text Box 1"/>
                <wp:cNvGraphicFramePr/>
                <a:graphic xmlns:a="http://schemas.openxmlformats.org/drawingml/2006/main">
                  <a:graphicData uri="http://schemas.microsoft.com/office/word/2010/wordprocessingShape">
                    <wps:wsp>
                      <wps:cNvSpPr txBox="1"/>
                      <wps:spPr>
                        <a:xfrm>
                          <a:off x="0" y="0"/>
                          <a:ext cx="5950800" cy="1123200"/>
                        </a:xfrm>
                        <a:prstGeom prst="rect">
                          <a:avLst/>
                        </a:prstGeom>
                        <a:noFill/>
                        <a:ln w="6350">
                          <a:solidFill>
                            <a:prstClr val="black"/>
                          </a:solidFill>
                        </a:ln>
                      </wps:spPr>
                      <wps:txbx>
                        <w:txbxContent>
                          <w:p w14:paraId="694C1C87" w14:textId="77777777" w:rsidR="009A6826" w:rsidRPr="009048A7" w:rsidRDefault="009A6826" w:rsidP="009A6826">
                            <w:pPr>
                              <w:rPr>
                                <w:rFonts w:ascii="Times" w:eastAsia="Malgun Gothic" w:hAnsi="Times" w:cs="Times New Roman"/>
                                <w:b/>
                                <w:bCs/>
                                <w:szCs w:val="21"/>
                                <w:lang w:eastAsia="zh-CN"/>
                              </w:rPr>
                            </w:pPr>
                            <w:r w:rsidRPr="009048A7">
                              <w:rPr>
                                <w:rFonts w:ascii="Times" w:hAnsi="Times" w:cs="Times New Roman"/>
                                <w:b/>
                                <w:bCs/>
                                <w:lang w:eastAsia="zh-CN"/>
                              </w:rPr>
                              <w:t>Conclusion</w:t>
                            </w:r>
                          </w:p>
                          <w:p w14:paraId="27EF66BA" w14:textId="3B335CE7" w:rsidR="009A6826" w:rsidRPr="009048A7" w:rsidRDefault="009A6826" w:rsidP="009A6826">
                            <w:pPr>
                              <w:rPr>
                                <w:rFonts w:ascii="Times" w:hAnsi="Times" w:cs="Times New Roman"/>
                                <w:lang w:eastAsia="zh-CN"/>
                              </w:rPr>
                            </w:pPr>
                            <w:r w:rsidRPr="009048A7">
                              <w:rPr>
                                <w:rFonts w:ascii="Times" w:hAnsi="Times" w:cs="Times New Roman"/>
                                <w:lang w:eastAsia="zh-CN"/>
                              </w:rPr>
                              <w:t>Time misalignment at gNB between UL receptions and DL transmissions due to configuration of non-zero N</w:t>
                            </w:r>
                            <w:r w:rsidRPr="009048A7">
                              <w:rPr>
                                <w:rFonts w:ascii="Times" w:hAnsi="Times" w:cs="Times New Roman"/>
                                <w:vertAlign w:val="subscript"/>
                                <w:lang w:eastAsia="zh-CN"/>
                              </w:rPr>
                              <w:t xml:space="preserve">TA,offset </w:t>
                            </w:r>
                            <w:r w:rsidRPr="009048A7">
                              <w:rPr>
                                <w:rFonts w:ascii="Times" w:hAnsi="Times" w:cs="Times New Roman"/>
                                <w:lang w:eastAsia="zh-CN"/>
                              </w:rPr>
                              <w:t>at UE can lead to increased interference assuming no gNB transmit chain impairments and no filtering of DL subband(s) in the gNB Rx chain.</w:t>
                            </w:r>
                          </w:p>
                          <w:p w14:paraId="2644A578" w14:textId="77777777" w:rsidR="009A6826" w:rsidRPr="009048A7" w:rsidRDefault="009A6826">
                            <w:pPr>
                              <w:numPr>
                                <w:ilvl w:val="0"/>
                                <w:numId w:val="27"/>
                              </w:numPr>
                              <w:spacing w:after="0" w:line="240" w:lineRule="auto"/>
                              <w:rPr>
                                <w:rFonts w:ascii="Times" w:eastAsia="Malgun Gothic" w:hAnsi="Times" w:cs="Times New Roman"/>
                                <w:lang w:eastAsia="zh-CN"/>
                              </w:rPr>
                            </w:pPr>
                            <w:r w:rsidRPr="009048A7">
                              <w:rPr>
                                <w:rFonts w:ascii="Times" w:eastAsia="Malgun Gothic" w:hAnsi="Times" w:cs="Times New Roman"/>
                                <w:lang w:eastAsia="zh-CN"/>
                              </w:rPr>
                              <w:t>FFS the case with gNB transmit chain impairments and/or filtering of DL subband(s) in the gNB Rx chain</w:t>
                            </w:r>
                          </w:p>
                          <w:p w14:paraId="328CB367" w14:textId="77777777" w:rsidR="009A6826" w:rsidRPr="009048A7" w:rsidRDefault="009A6826">
                            <w:pPr>
                              <w:numPr>
                                <w:ilvl w:val="0"/>
                                <w:numId w:val="27"/>
                              </w:numPr>
                              <w:spacing w:after="0" w:line="240" w:lineRule="auto"/>
                              <w:rPr>
                                <w:rFonts w:ascii="Times" w:eastAsia="Malgun Gothic" w:hAnsi="Times" w:cs="Times New Roman"/>
                                <w:lang w:eastAsia="zh-CN"/>
                              </w:rPr>
                            </w:pPr>
                            <w:r w:rsidRPr="009048A7">
                              <w:rPr>
                                <w:rFonts w:ascii="Times" w:eastAsia="Malgun Gothic" w:hAnsi="Times" w:cs="Times New Roman"/>
                                <w:lang w:eastAsia="zh-CN"/>
                              </w:rPr>
                              <w:t>FFS whether/how to mitigate the interference increase, including impact to legacy UEs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464CB88" id="_x0000_s1044" type="#_x0000_t202" style="width:468.55pt;height:88.4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" filled="f" strokeweight=".5pt">
                <v:textbox style="mso-fit-shape-to-text:t">
                  <w:txbxContent>
                    <w:p w14:paraId="694C1C87" w14:textId="77777777" w:rsidR="009A6826" w:rsidRPr="009048A7" w:rsidRDefault="009A6826" w:rsidP="009A6826">
                      <w:pPr>
                        <w:rPr>
                          <w:rFonts w:ascii="Times" w:eastAsia="Malgun Gothic" w:hAnsi="Times" w:cs="Times New Roman"/>
                          <w:b/>
                          <w:bCs/>
                          <w:szCs w:val="21"/>
                          <w:lang w:eastAsia="zh-CN"/>
                        </w:rPr>
                      </w:pPr>
                      <w:r w:rsidRPr="009048A7">
                        <w:rPr>
                          <w:rFonts w:ascii="Times" w:hAnsi="Times" w:cs="Times New Roman"/>
                          <w:b/>
                          <w:bCs/>
                          <w:lang w:eastAsia="zh-CN"/>
                        </w:rPr>
                        <w:t>Conclusion</w:t>
                      </w:r>
                    </w:p>
                    <w:p w14:paraId="27EF66BA" w14:textId="3B335CE7" w:rsidR="009A6826" w:rsidRPr="009048A7" w:rsidRDefault="009A6826" w:rsidP="009A6826">
                      <w:pPr>
                        <w:rPr>
                          <w:rFonts w:ascii="Times" w:hAnsi="Times" w:cs="Times New Roman"/>
                          <w:lang w:eastAsia="zh-CN"/>
                        </w:rPr>
                      </w:pPr>
                      <w:r w:rsidRPr="009048A7">
                        <w:rPr>
                          <w:rFonts w:ascii="Times" w:hAnsi="Times" w:cs="Times New Roman"/>
                          <w:lang w:eastAsia="zh-CN"/>
                        </w:rPr>
                        <w:t>Time misalignment at gNB between UL receptions and DL transmissions due to configuration of non-zero N</w:t>
                      </w:r>
                      <w:r w:rsidRPr="009048A7">
                        <w:rPr>
                          <w:rFonts w:ascii="Times" w:hAnsi="Times" w:cs="Times New Roman"/>
                          <w:vertAlign w:val="subscript"/>
                          <w:lang w:eastAsia="zh-CN"/>
                        </w:rPr>
                        <w:t xml:space="preserve">TA,offset </w:t>
                      </w:r>
                      <w:r w:rsidRPr="009048A7">
                        <w:rPr>
                          <w:rFonts w:ascii="Times" w:hAnsi="Times" w:cs="Times New Roman"/>
                          <w:lang w:eastAsia="zh-CN"/>
                        </w:rPr>
                        <w:t>at UE can lead to increased interference assuming no gNB transmit chain impairments and no filtering of DL subband(s) in the gNB Rx chain.</w:t>
                      </w:r>
                    </w:p>
                    <w:p w14:paraId="2644A578" w14:textId="77777777" w:rsidR="009A6826" w:rsidRPr="009048A7" w:rsidRDefault="009A6826">
                      <w:pPr>
                        <w:numPr>
                          <w:ilvl w:val="0"/>
                          <w:numId w:val="27"/>
                        </w:numPr>
                        <w:spacing w:after="0" w:line="240" w:lineRule="auto"/>
                        <w:rPr>
                          <w:rFonts w:ascii="Times" w:eastAsia="Malgun Gothic" w:hAnsi="Times" w:cs="Times New Roman"/>
                          <w:lang w:eastAsia="zh-CN"/>
                        </w:rPr>
                      </w:pPr>
                      <w:r w:rsidRPr="009048A7">
                        <w:rPr>
                          <w:rFonts w:ascii="Times" w:eastAsia="Malgun Gothic" w:hAnsi="Times" w:cs="Times New Roman"/>
                          <w:lang w:eastAsia="zh-CN"/>
                        </w:rPr>
                        <w:t>FFS the case with gNB transmit chain impairments and/or filtering of DL subband(s) in the gNB Rx chain</w:t>
                      </w:r>
                    </w:p>
                    <w:p w14:paraId="328CB367" w14:textId="77777777" w:rsidR="009A6826" w:rsidRPr="009048A7" w:rsidRDefault="009A6826">
                      <w:pPr>
                        <w:numPr>
                          <w:ilvl w:val="0"/>
                          <w:numId w:val="27"/>
                        </w:numPr>
                        <w:spacing w:after="0" w:line="240" w:lineRule="auto"/>
                        <w:rPr>
                          <w:rFonts w:ascii="Times" w:eastAsia="Malgun Gothic" w:hAnsi="Times" w:cs="Times New Roman"/>
                          <w:lang w:eastAsia="zh-CN"/>
                        </w:rPr>
                      </w:pPr>
                      <w:r w:rsidRPr="009048A7">
                        <w:rPr>
                          <w:rFonts w:ascii="Times" w:eastAsia="Malgun Gothic" w:hAnsi="Times" w:cs="Times New Roman"/>
                          <w:lang w:eastAsia="zh-CN"/>
                        </w:rPr>
                        <w:t>FFS whether/how to mitigate the interference increase, including impact to legacy UEs</w:t>
                      </w:r>
                    </w:p>
                  </w:txbxContent>
                </v:textbox>
                <w10:anchorlock/>
              </v:shape>
            </w:pict>
          </mc:Fallback>
        </mc:AlternateContent>
      </w:r>
    </w:p>
    <w:p w14:paraId="62E34898" w14:textId="77777777" w:rsidR="009A6826" w:rsidRPr="009A6826" w:rsidRDefault="009A6826" w:rsidP="009A6826">
      <w:pPr>
        <w:spacing w:after="0" w:line="240" w:lineRule="auto"/>
        <w:rPr>
          <w:rFonts w:ascii="Times" w:eastAsia="Batang" w:hAnsi="Times" w:cs="Times New Roman"/>
          <w:szCs w:val="24"/>
          <w:lang w:eastAsia="ko-KR"/>
        </w:rPr>
      </w:pPr>
    </w:p>
    <w:p w14:paraId="220E42AD" w14:textId="024C20BC" w:rsidR="00576F58" w:rsidRPr="0036639B" w:rsidRDefault="00576F58" w:rsidP="0069099E">
      <w:pPr>
        <w:spacing w:before="120" w:after="120"/>
        <w:jc w:val="both"/>
        <w:rPr>
          <w:rFonts w:eastAsia="Malgun Gothic"/>
          <w:color w:val="000000" w:themeColor="text1"/>
          <w:lang w:eastAsia="ko-KR"/>
        </w:rPr>
      </w:pPr>
      <w:r w:rsidRPr="0036639B">
        <w:rPr>
          <w:color w:val="000000" w:themeColor="text1"/>
        </w:rPr>
        <w:t xml:space="preserve">In our view, it is beneficial to </w:t>
      </w:r>
      <w:r w:rsidR="004C6EA0">
        <w:rPr>
          <w:color w:val="000000" w:themeColor="text1"/>
        </w:rPr>
        <w:t xml:space="preserve">introduce </w:t>
      </w:r>
      <w:r w:rsidRPr="0036639B">
        <w:rPr>
          <w:color w:val="000000" w:themeColor="text1"/>
        </w:rPr>
        <w:t xml:space="preserve">enhancements to </w:t>
      </w:r>
      <w:r w:rsidR="004C6EA0">
        <w:rPr>
          <w:color w:val="000000" w:themeColor="text1"/>
        </w:rPr>
        <w:t xml:space="preserve">gNB </w:t>
      </w:r>
      <w:r w:rsidRPr="0036639B">
        <w:rPr>
          <w:color w:val="000000" w:themeColor="text1"/>
        </w:rPr>
        <w:t>t</w:t>
      </w:r>
      <w:r w:rsidRPr="0036639B">
        <w:rPr>
          <w:rFonts w:eastAsia="Malgun Gothic"/>
          <w:color w:val="000000" w:themeColor="text1"/>
          <w:lang w:eastAsia="ko-KR"/>
        </w:rPr>
        <w:t xml:space="preserve">ransmission and reception timing </w:t>
      </w:r>
      <w:r w:rsidR="004C6EA0">
        <w:rPr>
          <w:rFonts w:eastAsia="Malgun Gothic"/>
          <w:color w:val="000000" w:themeColor="text1"/>
          <w:lang w:eastAsia="ko-KR"/>
        </w:rPr>
        <w:t xml:space="preserve">in </w:t>
      </w:r>
      <w:r w:rsidRPr="0036639B">
        <w:rPr>
          <w:rFonts w:eastAsia="Malgun Gothic"/>
          <w:color w:val="000000" w:themeColor="text1"/>
          <w:lang w:eastAsia="ko-KR"/>
        </w:rPr>
        <w:t>SBFD</w:t>
      </w:r>
      <w:r w:rsidR="004C6EA0">
        <w:rPr>
          <w:rFonts w:eastAsia="Malgun Gothic"/>
          <w:color w:val="000000" w:themeColor="text1"/>
          <w:lang w:eastAsia="ko-KR"/>
        </w:rPr>
        <w:t xml:space="preserve"> slots</w:t>
      </w:r>
      <w:r w:rsidRPr="0036639B">
        <w:rPr>
          <w:rFonts w:eastAsia="Malgun Gothic"/>
          <w:color w:val="000000" w:themeColor="text1"/>
          <w:lang w:eastAsia="ko-KR"/>
        </w:rPr>
        <w:t xml:space="preserve">. The DL </w:t>
      </w:r>
      <w:r w:rsidR="004C6EA0">
        <w:rPr>
          <w:rFonts w:eastAsia="Malgun Gothic"/>
          <w:color w:val="000000" w:themeColor="text1"/>
          <w:lang w:eastAsia="ko-KR"/>
        </w:rPr>
        <w:t xml:space="preserve">symbol transmission </w:t>
      </w:r>
      <w:r w:rsidRPr="0036639B">
        <w:rPr>
          <w:rFonts w:eastAsia="Malgun Gothic"/>
          <w:color w:val="000000" w:themeColor="text1"/>
          <w:lang w:eastAsia="ko-KR"/>
        </w:rPr>
        <w:t xml:space="preserve">and UL symbol </w:t>
      </w:r>
      <w:r w:rsidR="004C6EA0">
        <w:rPr>
          <w:rFonts w:eastAsia="Malgun Gothic"/>
          <w:color w:val="000000" w:themeColor="text1"/>
          <w:lang w:eastAsia="ko-KR"/>
        </w:rPr>
        <w:t xml:space="preserve">reception timing </w:t>
      </w:r>
      <w:r w:rsidRPr="0036639B">
        <w:rPr>
          <w:rFonts w:eastAsia="Malgun Gothic"/>
          <w:color w:val="000000" w:themeColor="text1"/>
          <w:lang w:eastAsia="ko-KR"/>
        </w:rPr>
        <w:t xml:space="preserve">alignment at the gNB is one key aspect affecting the </w:t>
      </w:r>
      <w:r w:rsidR="004C6EA0">
        <w:rPr>
          <w:rFonts w:eastAsia="Malgun Gothic"/>
          <w:color w:val="000000" w:themeColor="text1"/>
          <w:lang w:eastAsia="ko-KR"/>
        </w:rPr>
        <w:t xml:space="preserve">achievable </w:t>
      </w:r>
      <w:r w:rsidRPr="0036639B">
        <w:rPr>
          <w:rFonts w:eastAsia="Malgun Gothic"/>
          <w:color w:val="000000" w:themeColor="text1"/>
          <w:lang w:eastAsia="ko-KR"/>
        </w:rPr>
        <w:t>gNB SIC and demodulation performance.</w:t>
      </w:r>
    </w:p>
    <w:p w14:paraId="1820B3F4" w14:textId="43882436" w:rsidR="00576F58" w:rsidRPr="0036639B" w:rsidRDefault="00576F58" w:rsidP="0069099E">
      <w:pPr>
        <w:spacing w:before="120" w:after="120"/>
        <w:jc w:val="both"/>
        <w:rPr>
          <w:rFonts w:eastAsia="Malgun Gothic"/>
          <w:color w:val="000000" w:themeColor="text1"/>
          <w:lang w:eastAsia="ko-KR"/>
        </w:rPr>
      </w:pPr>
      <w:r w:rsidRPr="0036639B">
        <w:rPr>
          <w:rFonts w:eastAsia="Malgun Gothic"/>
          <w:color w:val="000000" w:themeColor="text1"/>
          <w:lang w:eastAsia="ko-KR"/>
        </w:rPr>
        <w:t xml:space="preserve">The existing Rel-15 UE timing advance procedure controls the UL transmit timing </w:t>
      </w:r>
      <w:r w:rsidR="004C6EA0">
        <w:rPr>
          <w:rFonts w:eastAsia="Malgun Gothic"/>
          <w:color w:val="000000" w:themeColor="text1"/>
          <w:lang w:eastAsia="ko-KR"/>
        </w:rPr>
        <w:t xml:space="preserve">of the UE </w:t>
      </w:r>
      <w:r w:rsidRPr="0036639B">
        <w:rPr>
          <w:rFonts w:eastAsia="Malgun Gothic"/>
          <w:color w:val="000000" w:themeColor="text1"/>
          <w:lang w:eastAsia="ko-KR"/>
        </w:rPr>
        <w:t>with respect to the propagation delay of the UE to the gNB. The purpose of the existing timing advance procedure is to align the Rx timings of multiple UL signals transmitted by multiple UEs at the location of the gNB, e.g., ideally within a CP.</w:t>
      </w:r>
    </w:p>
    <w:p w14:paraId="39A44798" w14:textId="353FBE62" w:rsidR="00576F58" w:rsidRDefault="00576F58" w:rsidP="0069099E">
      <w:pPr>
        <w:spacing w:before="120" w:after="120"/>
        <w:jc w:val="both"/>
        <w:rPr>
          <w:rFonts w:eastAsia="Malgun Gothic"/>
          <w:color w:val="000000" w:themeColor="text1"/>
          <w:lang w:eastAsia="ko-KR"/>
        </w:rPr>
      </w:pPr>
      <w:r w:rsidRPr="0036639B">
        <w:rPr>
          <w:rFonts w:eastAsia="Malgun Gothic"/>
          <w:color w:val="000000" w:themeColor="text1"/>
          <w:lang w:eastAsia="ko-KR"/>
        </w:rPr>
        <w:t xml:space="preserve">The UL reception timing at the gNB for a particular UE can be made to align with the DL transmission timing </w:t>
      </w:r>
      <w:r w:rsidRPr="0069099E">
        <w:rPr>
          <w:color w:val="000000" w:themeColor="text1"/>
        </w:rPr>
        <w:t>symbol</w:t>
      </w:r>
      <w:r w:rsidRPr="0036639B">
        <w:rPr>
          <w:rFonts w:eastAsia="Malgun Gothic"/>
          <w:color w:val="000000" w:themeColor="text1"/>
          <w:lang w:eastAsia="ko-KR"/>
        </w:rPr>
        <w:t xml:space="preserve"> boundaries during SBFD operation. This however then creates issues when UE DL reception timing in the </w:t>
      </w:r>
      <w:r w:rsidR="004C6EA0">
        <w:rPr>
          <w:rFonts w:eastAsia="Malgun Gothic"/>
          <w:color w:val="000000" w:themeColor="text1"/>
          <w:lang w:eastAsia="ko-KR"/>
        </w:rPr>
        <w:t xml:space="preserve">SBFD </w:t>
      </w:r>
      <w:r w:rsidRPr="0036639B">
        <w:rPr>
          <w:rFonts w:eastAsia="Malgun Gothic"/>
          <w:color w:val="000000" w:themeColor="text1"/>
          <w:lang w:eastAsia="ko-KR"/>
        </w:rPr>
        <w:t xml:space="preserve">DL subband(s) is considered. In the TDD cell </w:t>
      </w:r>
      <w:r w:rsidR="004C6EA0">
        <w:rPr>
          <w:rFonts w:eastAsia="Malgun Gothic"/>
          <w:color w:val="000000" w:themeColor="text1"/>
          <w:lang w:eastAsia="ko-KR"/>
        </w:rPr>
        <w:t xml:space="preserve">supporting </w:t>
      </w:r>
      <w:r w:rsidRPr="0036639B">
        <w:rPr>
          <w:rFonts w:eastAsia="Malgun Gothic"/>
          <w:color w:val="000000" w:themeColor="text1"/>
          <w:lang w:eastAsia="ko-KR"/>
        </w:rPr>
        <w:t xml:space="preserve">SBFD, the desired DL signal received by the victim UE will be subjected to a relative Rx timing difference with respect to the interfering UL signal transmitted by an aggressor UE transmitting in the UL subband of the SBFD symbol. The relative Rx timing difference experiences by the victim UE depends on the 3 relative distances, i.e., between the victim UE and the gNB, between the aggressor UE and the gNB and the distance between victim UE and aggressor UE. The relative Rx timing difference observed by the victim UE in the DL subband then actually becomes largest when the victim UE and UE are co-located (or at least very close) and can become zero even at non-zero distance between the victim UE and UE. When multiple aggressor UEs transmit in the UL, the Rx timing spread of the undesired interfering signals experienced by the DL victim UE is larger. Different SBFD slots are subject to different UE pairings with gNB scheduling. It can often be expected that different SBFD slots co-schedule different UL and DL UEs. The relative Rx timing differences experiences by victim UEs in the DL subband of a slot will generally be different and vary per-SBFD slot. Misalignment of the Tx and Rx symbol boundaries beyond the CP length occurs during SBFD operation. This </w:t>
      </w:r>
      <w:r w:rsidR="004C6EA0">
        <w:rPr>
          <w:rFonts w:eastAsia="Malgun Gothic"/>
          <w:color w:val="000000" w:themeColor="text1"/>
          <w:lang w:eastAsia="ko-KR"/>
        </w:rPr>
        <w:t xml:space="preserve">can </w:t>
      </w:r>
      <w:r w:rsidRPr="0036639B">
        <w:rPr>
          <w:rFonts w:eastAsia="Malgun Gothic"/>
          <w:color w:val="000000" w:themeColor="text1"/>
          <w:lang w:eastAsia="ko-KR"/>
        </w:rPr>
        <w:t>negatively affect UE demodulation performance</w:t>
      </w:r>
      <w:r w:rsidR="004C6EA0">
        <w:rPr>
          <w:rFonts w:eastAsia="Malgun Gothic"/>
          <w:color w:val="000000" w:themeColor="text1"/>
          <w:lang w:eastAsia="ko-KR"/>
        </w:rPr>
        <w:t xml:space="preserve"> under some conditions despite aggressor UE IBE dominating the UE-to-UE CLI incurred by the victim UE</w:t>
      </w:r>
      <w:r w:rsidRPr="0036639B">
        <w:rPr>
          <w:rFonts w:eastAsia="Malgun Gothic"/>
          <w:color w:val="000000" w:themeColor="text1"/>
          <w:lang w:eastAsia="ko-KR"/>
        </w:rPr>
        <w:t>.</w:t>
      </w:r>
    </w:p>
    <w:p w14:paraId="1170CA47" w14:textId="77777777" w:rsidR="00F1544B" w:rsidRDefault="00F1544B" w:rsidP="0069099E">
      <w:pPr>
        <w:spacing w:before="120" w:after="120"/>
        <w:jc w:val="both"/>
        <w:rPr>
          <w:rFonts w:eastAsia="Malgun Gothic"/>
          <w:color w:val="000000" w:themeColor="text1"/>
          <w:lang w:eastAsia="ko-KR"/>
        </w:rPr>
      </w:pPr>
    </w:p>
    <w:p w14:paraId="70D78641" w14:textId="77777777" w:rsidR="00F1544B" w:rsidRPr="0036639B" w:rsidRDefault="00F1544B" w:rsidP="00F1544B">
      <w:pPr>
        <w:jc w:val="center"/>
        <w:rPr>
          <w:rFonts w:eastAsia="Malgun Gothic"/>
          <w:color w:val="000000" w:themeColor="text1"/>
          <w:lang w:eastAsia="ko-KR"/>
        </w:rPr>
      </w:pPr>
      <w:r w:rsidRPr="0036639B">
        <w:rPr>
          <w:rFonts w:eastAsia="Malgun Gothic"/>
          <w:noProof/>
          <w:color w:val="000000" w:themeColor="text1"/>
          <w:lang w:eastAsia="ko-KR"/>
        </w:rPr>
        <w:drawing>
          <wp:inline distT="0" distB="0" distL="0" distR="0" wp14:anchorId="014D1D94" wp14:editId="06745797">
            <wp:extent cx="4614284" cy="2249936"/>
            <wp:effectExtent l="0" t="0" r="0" b="0"/>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666520" cy="2275407"/>
                    </a:xfrm>
                    <a:prstGeom prst="rect">
                      <a:avLst/>
                    </a:prstGeom>
                  </pic:spPr>
                </pic:pic>
              </a:graphicData>
            </a:graphic>
          </wp:inline>
        </w:drawing>
      </w:r>
    </w:p>
    <w:p w14:paraId="17465C3C" w14:textId="77777777" w:rsidR="00F1544B" w:rsidRPr="0036639B" w:rsidRDefault="00F1544B" w:rsidP="00F1544B">
      <w:pPr>
        <w:pStyle w:val="Caption"/>
        <w:jc w:val="center"/>
        <w:rPr>
          <w:b w:val="0"/>
          <w:bCs/>
          <w:color w:val="000000" w:themeColor="text1"/>
        </w:rPr>
      </w:pPr>
      <w:r w:rsidRPr="0036639B">
        <w:rPr>
          <w:color w:val="000000" w:themeColor="text1"/>
        </w:rPr>
        <w:t>Figure 1</w:t>
      </w:r>
      <w:r>
        <w:rPr>
          <w:color w:val="000000" w:themeColor="text1"/>
        </w:rPr>
        <w:t>2</w:t>
      </w:r>
      <w:r w:rsidRPr="0036639B">
        <w:rPr>
          <w:color w:val="000000" w:themeColor="text1"/>
        </w:rPr>
        <w:t>:</w:t>
      </w:r>
      <w:r w:rsidRPr="0036639B">
        <w:rPr>
          <w:b w:val="0"/>
          <w:bCs/>
          <w:color w:val="000000" w:themeColor="text1"/>
        </w:rPr>
        <w:t xml:space="preserve"> UE UL transmit timing using different TA offset values in SBFD/non-SBFD slots</w:t>
      </w:r>
    </w:p>
    <w:p w14:paraId="6D4E531E" w14:textId="77777777" w:rsidR="00F1544B" w:rsidRPr="0036639B" w:rsidRDefault="00F1544B" w:rsidP="0069099E">
      <w:pPr>
        <w:spacing w:before="120" w:after="120"/>
        <w:jc w:val="both"/>
        <w:rPr>
          <w:rFonts w:eastAsia="Malgun Gothic"/>
          <w:color w:val="000000" w:themeColor="text1"/>
          <w:lang w:eastAsia="ko-KR"/>
        </w:rPr>
      </w:pPr>
    </w:p>
    <w:p w14:paraId="586CC68F" w14:textId="49894BBC" w:rsidR="00EC03A5" w:rsidRPr="0036639B" w:rsidRDefault="00576F58" w:rsidP="0069099E">
      <w:pPr>
        <w:spacing w:before="120" w:after="120"/>
        <w:jc w:val="both"/>
        <w:rPr>
          <w:rFonts w:eastAsia="Malgun Gothic"/>
          <w:color w:val="000000" w:themeColor="text1"/>
          <w:lang w:eastAsia="ko-KR"/>
        </w:rPr>
      </w:pPr>
      <w:r w:rsidRPr="0036639B">
        <w:rPr>
          <w:rFonts w:eastAsia="Malgun Gothic"/>
          <w:color w:val="000000" w:themeColor="text1"/>
          <w:lang w:eastAsia="ko-KR"/>
        </w:rPr>
        <w:lastRenderedPageBreak/>
        <w:t xml:space="preserve">One possible approach for UE-side transmission and reception timing enhancements </w:t>
      </w:r>
      <w:r w:rsidR="004C6EA0">
        <w:rPr>
          <w:rFonts w:eastAsia="Malgun Gothic"/>
          <w:color w:val="000000" w:themeColor="text1"/>
          <w:lang w:eastAsia="ko-KR"/>
        </w:rPr>
        <w:t xml:space="preserve">to support </w:t>
      </w:r>
      <w:r w:rsidR="00F1544B">
        <w:rPr>
          <w:rFonts w:eastAsia="Malgun Gothic"/>
          <w:color w:val="000000" w:themeColor="text1"/>
          <w:lang w:eastAsia="ko-KR"/>
        </w:rPr>
        <w:t xml:space="preserve">better </w:t>
      </w:r>
      <w:r w:rsidR="004C6EA0">
        <w:rPr>
          <w:rFonts w:eastAsia="Malgun Gothic"/>
          <w:color w:val="000000" w:themeColor="text1"/>
          <w:lang w:eastAsia="ko-KR"/>
        </w:rPr>
        <w:t>gNB side DL</w:t>
      </w:r>
      <w:r w:rsidR="00F1544B">
        <w:rPr>
          <w:rFonts w:eastAsia="Malgun Gothic"/>
          <w:color w:val="000000" w:themeColor="text1"/>
          <w:lang w:eastAsia="ko-KR"/>
        </w:rPr>
        <w:t xml:space="preserve"> and UL symbol alignment at the gNB in the SBFD slots </w:t>
      </w:r>
      <w:r w:rsidRPr="0036639B">
        <w:rPr>
          <w:rFonts w:eastAsia="Malgun Gothic"/>
          <w:color w:val="000000" w:themeColor="text1"/>
          <w:lang w:eastAsia="ko-KR"/>
        </w:rPr>
        <w:t xml:space="preserve">is to use </w:t>
      </w:r>
      <w:r w:rsidR="00F1544B">
        <w:rPr>
          <w:rFonts w:eastAsia="Malgun Gothic"/>
          <w:color w:val="000000" w:themeColor="text1"/>
          <w:lang w:eastAsia="ko-KR"/>
        </w:rPr>
        <w:t xml:space="preserve">separate </w:t>
      </w:r>
      <w:proofErr w:type="spellStart"/>
      <w:r w:rsidRPr="0036639B">
        <w:rPr>
          <w:rFonts w:eastAsia="Malgun Gothic"/>
          <w:color w:val="000000" w:themeColor="text1"/>
          <w:lang w:eastAsia="ko-KR"/>
        </w:rPr>
        <w:t>T</w:t>
      </w:r>
      <w:r w:rsidRPr="0036639B">
        <w:rPr>
          <w:rFonts w:eastAsia="Malgun Gothic"/>
          <w:color w:val="000000" w:themeColor="text1"/>
          <w:vertAlign w:val="subscript"/>
          <w:lang w:eastAsia="ko-KR"/>
        </w:rPr>
        <w:t>offset</w:t>
      </w:r>
      <w:proofErr w:type="spellEnd"/>
      <w:r w:rsidRPr="0036639B">
        <w:rPr>
          <w:rFonts w:eastAsia="Malgun Gothic"/>
          <w:color w:val="000000" w:themeColor="text1"/>
          <w:lang w:eastAsia="ko-KR"/>
        </w:rPr>
        <w:t xml:space="preserve"> settings </w:t>
      </w:r>
      <w:r w:rsidR="00F1544B">
        <w:rPr>
          <w:rFonts w:eastAsia="Malgun Gothic"/>
          <w:color w:val="000000" w:themeColor="text1"/>
          <w:lang w:eastAsia="ko-KR"/>
        </w:rPr>
        <w:t xml:space="preserve">for </w:t>
      </w:r>
      <w:r w:rsidRPr="0036639B">
        <w:rPr>
          <w:rFonts w:eastAsia="Malgun Gothic"/>
          <w:color w:val="000000" w:themeColor="text1"/>
          <w:lang w:eastAsia="ko-KR"/>
        </w:rPr>
        <w:t>SBFD operation (Figure 1</w:t>
      </w:r>
      <w:r w:rsidR="00EC03A5">
        <w:rPr>
          <w:rFonts w:eastAsia="Malgun Gothic"/>
          <w:color w:val="000000" w:themeColor="text1"/>
          <w:lang w:eastAsia="ko-KR"/>
        </w:rPr>
        <w:t>2</w:t>
      </w:r>
      <w:r w:rsidRPr="0036639B">
        <w:rPr>
          <w:rFonts w:eastAsia="Malgun Gothic"/>
          <w:color w:val="000000" w:themeColor="text1"/>
          <w:lang w:eastAsia="ko-KR"/>
        </w:rPr>
        <w:t xml:space="preserve">). In order to better align </w:t>
      </w:r>
      <w:r w:rsidRPr="0069099E">
        <w:rPr>
          <w:color w:val="000000" w:themeColor="text1"/>
        </w:rPr>
        <w:t>the</w:t>
      </w:r>
      <w:r w:rsidRPr="0036639B">
        <w:rPr>
          <w:rFonts w:eastAsia="Malgun Gothic"/>
          <w:color w:val="000000" w:themeColor="text1"/>
          <w:lang w:eastAsia="ko-KR"/>
        </w:rPr>
        <w:t xml:space="preserve"> </w:t>
      </w:r>
      <w:r w:rsidR="00F1544B">
        <w:rPr>
          <w:rFonts w:eastAsia="Malgun Gothic"/>
          <w:color w:val="000000" w:themeColor="text1"/>
          <w:lang w:eastAsia="ko-KR"/>
        </w:rPr>
        <w:t xml:space="preserve">DL </w:t>
      </w:r>
      <w:r w:rsidRPr="0036639B">
        <w:rPr>
          <w:rFonts w:eastAsia="Malgun Gothic"/>
          <w:color w:val="000000" w:themeColor="text1"/>
          <w:lang w:eastAsia="ko-KR"/>
        </w:rPr>
        <w:t xml:space="preserve">symbol boundaries </w:t>
      </w:r>
      <w:r w:rsidR="00F1544B">
        <w:rPr>
          <w:rFonts w:eastAsia="Malgun Gothic"/>
          <w:color w:val="000000" w:themeColor="text1"/>
          <w:lang w:eastAsia="ko-KR"/>
        </w:rPr>
        <w:t xml:space="preserve">of transmissions by the gNB in </w:t>
      </w:r>
      <w:r w:rsidRPr="0036639B">
        <w:rPr>
          <w:rFonts w:eastAsia="Malgun Gothic"/>
          <w:color w:val="000000" w:themeColor="text1"/>
          <w:lang w:eastAsia="ko-KR"/>
        </w:rPr>
        <w:t xml:space="preserve">the SBFD DL subband(s) and the </w:t>
      </w:r>
      <w:r w:rsidR="00F1544B">
        <w:rPr>
          <w:rFonts w:eastAsia="Malgun Gothic"/>
          <w:color w:val="000000" w:themeColor="text1"/>
          <w:lang w:eastAsia="ko-KR"/>
        </w:rPr>
        <w:t xml:space="preserve">UL symbol boundaries of receptions by the gNB in the </w:t>
      </w:r>
      <w:r w:rsidRPr="0036639B">
        <w:rPr>
          <w:rFonts w:eastAsia="Malgun Gothic"/>
          <w:color w:val="000000" w:themeColor="text1"/>
          <w:lang w:eastAsia="ko-KR"/>
        </w:rPr>
        <w:t xml:space="preserve">SBFD UL subband, a zero </w:t>
      </w:r>
      <w:proofErr w:type="spellStart"/>
      <w:r w:rsidRPr="0036639B">
        <w:rPr>
          <w:rFonts w:eastAsia="Malgun Gothic"/>
          <w:color w:val="000000" w:themeColor="text1"/>
          <w:lang w:eastAsia="ko-KR"/>
        </w:rPr>
        <w:t>T</w:t>
      </w:r>
      <w:r w:rsidRPr="0036639B">
        <w:rPr>
          <w:rFonts w:eastAsia="Malgun Gothic"/>
          <w:color w:val="000000" w:themeColor="text1"/>
          <w:vertAlign w:val="subscript"/>
          <w:lang w:eastAsia="ko-KR"/>
        </w:rPr>
        <w:t>offset</w:t>
      </w:r>
      <w:proofErr w:type="spellEnd"/>
      <w:r w:rsidRPr="0036639B">
        <w:rPr>
          <w:rFonts w:eastAsia="Malgun Gothic"/>
          <w:color w:val="000000" w:themeColor="text1"/>
          <w:lang w:eastAsia="ko-KR"/>
        </w:rPr>
        <w:t xml:space="preserve"> offset value can be used for UL transmissions using the SBFD UL subband in SBFD symbols.</w:t>
      </w:r>
      <w:r w:rsidR="00F1544B">
        <w:rPr>
          <w:rFonts w:eastAsia="Malgun Gothic"/>
          <w:color w:val="000000" w:themeColor="text1"/>
          <w:lang w:eastAsia="ko-KR"/>
        </w:rPr>
        <w:t xml:space="preserve"> </w:t>
      </w:r>
      <w:r w:rsidR="00EC03A5" w:rsidRPr="0036639B">
        <w:rPr>
          <w:rFonts w:eastAsia="Malgun Gothic"/>
          <w:color w:val="000000" w:themeColor="text1"/>
          <w:lang w:eastAsia="ko-KR"/>
        </w:rPr>
        <w:t xml:space="preserve">Another possible approach which has been proposed is to use multiple TAGs per UE on a serving cell to separately </w:t>
      </w:r>
      <w:r w:rsidR="00EC03A5" w:rsidRPr="0069099E">
        <w:rPr>
          <w:color w:val="000000" w:themeColor="text1"/>
        </w:rPr>
        <w:t>control</w:t>
      </w:r>
      <w:r w:rsidR="00EC03A5" w:rsidRPr="0036639B">
        <w:rPr>
          <w:rFonts w:eastAsia="Malgun Gothic"/>
          <w:color w:val="000000" w:themeColor="text1"/>
          <w:lang w:eastAsia="ko-KR"/>
        </w:rPr>
        <w:t xml:space="preserve"> and align the desired UL transmission timing from a particular UE </w:t>
      </w:r>
      <w:r w:rsidR="00F1544B">
        <w:rPr>
          <w:rFonts w:eastAsia="Malgun Gothic"/>
          <w:color w:val="000000" w:themeColor="text1"/>
          <w:lang w:eastAsia="ko-KR"/>
        </w:rPr>
        <w:t>in SBFD slots and non-SBFD slots, respectively</w:t>
      </w:r>
      <w:r w:rsidR="00EC03A5" w:rsidRPr="0036639B">
        <w:rPr>
          <w:rFonts w:eastAsia="Malgun Gothic"/>
          <w:color w:val="000000" w:themeColor="text1"/>
          <w:lang w:eastAsia="ko-KR"/>
        </w:rPr>
        <w:t>. We think either of these techniques are suitable because they can introduce some degree of per-slot transmission timing control for SBFD operation.</w:t>
      </w:r>
    </w:p>
    <w:p w14:paraId="600A4E10" w14:textId="7E8C64D4" w:rsidR="00EC03A5" w:rsidRPr="0036639B" w:rsidRDefault="00EC03A5" w:rsidP="0069099E">
      <w:pPr>
        <w:spacing w:before="120" w:after="120"/>
        <w:jc w:val="both"/>
        <w:rPr>
          <w:rFonts w:eastAsia="Malgun Gothic"/>
          <w:color w:val="000000" w:themeColor="text1"/>
          <w:lang w:eastAsia="ko-KR"/>
        </w:rPr>
      </w:pPr>
      <w:r w:rsidRPr="0036639B">
        <w:rPr>
          <w:rFonts w:eastAsia="Malgun Gothic"/>
          <w:color w:val="000000" w:themeColor="text1"/>
          <w:lang w:eastAsia="ko-KR"/>
        </w:rPr>
        <w:t xml:space="preserve">Using </w:t>
      </w:r>
      <w:r w:rsidRPr="0069099E">
        <w:rPr>
          <w:color w:val="000000" w:themeColor="text1"/>
        </w:rPr>
        <w:t>either</w:t>
      </w:r>
      <w:r w:rsidRPr="0036639B">
        <w:rPr>
          <w:rFonts w:eastAsia="Malgun Gothic"/>
          <w:color w:val="000000" w:themeColor="text1"/>
          <w:lang w:eastAsia="ko-KR"/>
        </w:rPr>
        <w:t xml:space="preserve"> approach, due to the use of different TA values by the UE for its UL transmissions in the SBFD and non-SBFD slots, respectively, </w:t>
      </w:r>
      <w:r w:rsidR="00F1544B">
        <w:rPr>
          <w:rFonts w:eastAsia="Malgun Gothic"/>
          <w:color w:val="000000" w:themeColor="text1"/>
          <w:lang w:eastAsia="ko-KR"/>
        </w:rPr>
        <w:t xml:space="preserve">potential </w:t>
      </w:r>
      <w:r w:rsidRPr="0036639B">
        <w:rPr>
          <w:rFonts w:eastAsia="Malgun Gothic"/>
          <w:color w:val="000000" w:themeColor="text1"/>
          <w:lang w:eastAsia="ko-KR"/>
        </w:rPr>
        <w:t xml:space="preserve">overlap of the last symbol in </w:t>
      </w:r>
      <w:r w:rsidR="00F1544B">
        <w:rPr>
          <w:rFonts w:eastAsia="Malgun Gothic"/>
          <w:color w:val="000000" w:themeColor="text1"/>
          <w:lang w:eastAsia="ko-KR"/>
        </w:rPr>
        <w:t xml:space="preserve">the </w:t>
      </w:r>
      <w:r w:rsidRPr="0036639B">
        <w:rPr>
          <w:rFonts w:eastAsia="Malgun Gothic"/>
          <w:color w:val="000000" w:themeColor="text1"/>
          <w:lang w:eastAsia="ko-KR"/>
        </w:rPr>
        <w:t xml:space="preserve">SBFD slot </w:t>
      </w:r>
      <w:r w:rsidR="00F1544B">
        <w:rPr>
          <w:rFonts w:eastAsia="Malgun Gothic"/>
          <w:color w:val="000000" w:themeColor="text1"/>
          <w:lang w:eastAsia="ko-KR"/>
        </w:rPr>
        <w:t xml:space="preserve">and </w:t>
      </w:r>
      <w:r w:rsidRPr="0036639B">
        <w:rPr>
          <w:rFonts w:eastAsia="Malgun Gothic"/>
          <w:color w:val="000000" w:themeColor="text1"/>
          <w:lang w:eastAsia="ko-KR"/>
        </w:rPr>
        <w:t xml:space="preserve">the first symbol of the </w:t>
      </w:r>
      <w:r w:rsidR="00F1544B">
        <w:rPr>
          <w:rFonts w:eastAsia="Malgun Gothic"/>
          <w:color w:val="000000" w:themeColor="text1"/>
          <w:lang w:eastAsia="ko-KR"/>
        </w:rPr>
        <w:t xml:space="preserve">normal </w:t>
      </w:r>
      <w:r w:rsidRPr="0036639B">
        <w:rPr>
          <w:rFonts w:eastAsia="Malgun Gothic"/>
          <w:color w:val="000000" w:themeColor="text1"/>
          <w:lang w:eastAsia="ko-KR"/>
        </w:rPr>
        <w:t xml:space="preserve">UL slot can result. </w:t>
      </w:r>
      <w:r w:rsidR="00F1544B">
        <w:rPr>
          <w:rFonts w:eastAsia="Malgun Gothic"/>
          <w:color w:val="000000" w:themeColor="text1"/>
          <w:lang w:eastAsia="ko-KR"/>
        </w:rPr>
        <w:t xml:space="preserve">Such an </w:t>
      </w:r>
      <w:r w:rsidRPr="0036639B">
        <w:rPr>
          <w:rFonts w:eastAsia="Malgun Gothic"/>
          <w:color w:val="000000" w:themeColor="text1"/>
          <w:lang w:eastAsia="ko-KR"/>
        </w:rPr>
        <w:t>overlap can be handled by symbol dropping rules.</w:t>
      </w:r>
    </w:p>
    <w:p w14:paraId="07C969CF" w14:textId="2F0CCA81" w:rsidR="00576F58" w:rsidRPr="00F1544B" w:rsidRDefault="00EC03A5" w:rsidP="00F1544B">
      <w:pPr>
        <w:pStyle w:val="Proposal"/>
        <w:numPr>
          <w:ilvl w:val="0"/>
          <w:numId w:val="0"/>
        </w:numPr>
        <w:spacing w:before="120"/>
        <w:ind w:left="1304" w:hanging="1304"/>
        <w:rPr>
          <w:color w:val="000000" w:themeColor="text1"/>
        </w:rPr>
      </w:pPr>
      <w:r w:rsidRPr="0036639B">
        <w:rPr>
          <w:color w:val="000000" w:themeColor="text1"/>
        </w:rPr>
        <w:t>Proposal 2</w:t>
      </w:r>
      <w:r>
        <w:rPr>
          <w:color w:val="000000" w:themeColor="text1"/>
        </w:rPr>
        <w:t>7</w:t>
      </w:r>
      <w:r w:rsidRPr="0036639B">
        <w:rPr>
          <w:color w:val="000000" w:themeColor="text1"/>
        </w:rPr>
        <w:t xml:space="preserve">: </w:t>
      </w:r>
      <w:r>
        <w:rPr>
          <w:b w:val="0"/>
          <w:bCs w:val="0"/>
          <w:i/>
          <w:iCs/>
          <w:color w:val="000000" w:themeColor="text1"/>
        </w:rPr>
        <w:t xml:space="preserve">For </w:t>
      </w:r>
      <w:r w:rsidRPr="0036639B">
        <w:rPr>
          <w:b w:val="0"/>
          <w:bCs w:val="0"/>
          <w:i/>
          <w:iCs/>
          <w:color w:val="000000" w:themeColor="text1"/>
        </w:rPr>
        <w:t>SBFD-aware UE</w:t>
      </w:r>
      <w:r>
        <w:rPr>
          <w:b w:val="0"/>
          <w:bCs w:val="0"/>
          <w:i/>
          <w:iCs/>
          <w:color w:val="000000" w:themeColor="text1"/>
        </w:rPr>
        <w:t>s,</w:t>
      </w:r>
      <w:r w:rsidRPr="0036639B">
        <w:rPr>
          <w:b w:val="0"/>
          <w:bCs w:val="0"/>
          <w:i/>
          <w:iCs/>
          <w:color w:val="000000" w:themeColor="text1"/>
        </w:rPr>
        <w:t xml:space="preserve"> </w:t>
      </w:r>
      <w:r>
        <w:rPr>
          <w:b w:val="0"/>
          <w:bCs w:val="0"/>
          <w:i/>
          <w:iCs/>
          <w:color w:val="000000" w:themeColor="text1"/>
        </w:rPr>
        <w:t xml:space="preserve">support configuration with </w:t>
      </w:r>
      <w:r w:rsidRPr="0036639B">
        <w:rPr>
          <w:b w:val="0"/>
          <w:bCs w:val="0"/>
          <w:i/>
          <w:iCs/>
          <w:color w:val="000000" w:themeColor="text1"/>
        </w:rPr>
        <w:t xml:space="preserve">different TA offset values or </w:t>
      </w:r>
      <w:r w:rsidR="00F1544B">
        <w:rPr>
          <w:b w:val="0"/>
          <w:bCs w:val="0"/>
          <w:i/>
          <w:iCs/>
          <w:color w:val="000000" w:themeColor="text1"/>
        </w:rPr>
        <w:t xml:space="preserve">use of 2 TAGs </w:t>
      </w:r>
      <w:r w:rsidRPr="0036639B">
        <w:rPr>
          <w:b w:val="0"/>
          <w:bCs w:val="0"/>
          <w:i/>
          <w:iCs/>
          <w:color w:val="000000" w:themeColor="text1"/>
        </w:rPr>
        <w:t>in the SBFD and non-SBFD slots</w:t>
      </w:r>
      <w:r>
        <w:rPr>
          <w:b w:val="0"/>
          <w:bCs w:val="0"/>
          <w:i/>
          <w:iCs/>
          <w:color w:val="000000" w:themeColor="text1"/>
        </w:rPr>
        <w:t>.</w:t>
      </w:r>
    </w:p>
    <w:p w14:paraId="589DC4E4" w14:textId="77777777" w:rsidR="009A6826" w:rsidRPr="000F628C" w:rsidRDefault="009A6826" w:rsidP="0069099E">
      <w:pPr>
        <w:spacing w:before="120" w:after="120"/>
        <w:jc w:val="both"/>
        <w:rPr>
          <w:rFonts w:cs="Arial"/>
          <w:color w:val="000000" w:themeColor="text1"/>
          <w:szCs w:val="20"/>
        </w:rPr>
      </w:pPr>
    </w:p>
    <w:p w14:paraId="14032660" w14:textId="77777777" w:rsidR="00576F58" w:rsidRPr="00E37BC6" w:rsidRDefault="00576F58" w:rsidP="00576F58">
      <w:pPr>
        <w:pStyle w:val="Heading1"/>
        <w:jc w:val="both"/>
        <w:rPr>
          <w:lang w:val="en-US"/>
        </w:rPr>
      </w:pPr>
      <w:r w:rsidRPr="00E37BC6">
        <w:rPr>
          <w:lang w:val="en-US"/>
        </w:rPr>
        <w:t>Conclusion</w:t>
      </w:r>
    </w:p>
    <w:p w14:paraId="57E3E014" w14:textId="77777777" w:rsidR="00576F58" w:rsidRPr="001B5BFD" w:rsidRDefault="00576F58" w:rsidP="0069099E">
      <w:pPr>
        <w:spacing w:before="120" w:after="120"/>
        <w:jc w:val="both"/>
        <w:rPr>
          <w:color w:val="000000" w:themeColor="text1"/>
        </w:rPr>
      </w:pPr>
      <w:r w:rsidRPr="00D636CD">
        <w:rPr>
          <w:color w:val="000000" w:themeColor="text1"/>
        </w:rPr>
        <w:t>In this contribution, we made the following proposals:</w:t>
      </w:r>
    </w:p>
    <w:p w14:paraId="5D67E8AA" w14:textId="77777777" w:rsidR="00E10ECA" w:rsidRPr="00D636CD" w:rsidRDefault="00E10ECA" w:rsidP="00E10ECA">
      <w:pPr>
        <w:pStyle w:val="Proposal"/>
        <w:numPr>
          <w:ilvl w:val="0"/>
          <w:numId w:val="0"/>
        </w:numPr>
        <w:spacing w:before="120"/>
        <w:ind w:left="1276" w:hanging="1276"/>
        <w:rPr>
          <w:b w:val="0"/>
          <w:bCs w:val="0"/>
          <w:i/>
          <w:iCs/>
          <w:color w:val="000000" w:themeColor="text1"/>
        </w:rPr>
      </w:pPr>
      <w:r w:rsidRPr="00D636CD">
        <w:rPr>
          <w:color w:val="000000" w:themeColor="text1"/>
        </w:rPr>
        <w:t>Proposal 1:</w:t>
      </w:r>
      <w:r w:rsidRPr="00D636CD">
        <w:rPr>
          <w:b w:val="0"/>
          <w:bCs w:val="0"/>
          <w:i/>
          <w:iCs/>
          <w:color w:val="000000" w:themeColor="text1"/>
        </w:rPr>
        <w:t xml:space="preserve"> RAN1 should evaluate the potential impacts from SBFD when </w:t>
      </w:r>
      <w:r>
        <w:rPr>
          <w:b w:val="0"/>
          <w:bCs w:val="0"/>
          <w:i/>
          <w:iCs/>
          <w:color w:val="000000" w:themeColor="text1"/>
        </w:rPr>
        <w:t xml:space="preserve">the NR </w:t>
      </w:r>
      <w:r w:rsidRPr="00D636CD">
        <w:rPr>
          <w:b w:val="0"/>
          <w:bCs w:val="0"/>
          <w:i/>
          <w:iCs/>
          <w:color w:val="000000" w:themeColor="text1"/>
        </w:rPr>
        <w:t xml:space="preserve">TDD cell </w:t>
      </w:r>
      <w:r>
        <w:rPr>
          <w:b w:val="0"/>
          <w:bCs w:val="0"/>
          <w:i/>
          <w:iCs/>
          <w:color w:val="000000" w:themeColor="text1"/>
        </w:rPr>
        <w:t xml:space="preserve">with </w:t>
      </w:r>
      <w:r w:rsidRPr="00D636CD">
        <w:rPr>
          <w:b w:val="0"/>
          <w:bCs w:val="0"/>
          <w:i/>
          <w:iCs/>
          <w:color w:val="000000" w:themeColor="text1"/>
        </w:rPr>
        <w:t xml:space="preserve">SBFD </w:t>
      </w:r>
      <w:r>
        <w:rPr>
          <w:b w:val="0"/>
          <w:bCs w:val="0"/>
          <w:i/>
          <w:iCs/>
          <w:color w:val="000000" w:themeColor="text1"/>
        </w:rPr>
        <w:t xml:space="preserve">support </w:t>
      </w:r>
      <w:r w:rsidRPr="00D636CD">
        <w:rPr>
          <w:b w:val="0"/>
          <w:bCs w:val="0"/>
          <w:i/>
          <w:iCs/>
          <w:color w:val="000000" w:themeColor="text1"/>
        </w:rPr>
        <w:t>is configured as PCell, SCell or SpCell for a legacy UE</w:t>
      </w:r>
      <w:r>
        <w:rPr>
          <w:b w:val="0"/>
          <w:bCs w:val="0"/>
          <w:i/>
          <w:iCs/>
          <w:color w:val="000000" w:themeColor="text1"/>
        </w:rPr>
        <w:t xml:space="preserve"> or for an SBFD-aware UE</w:t>
      </w:r>
      <w:r w:rsidRPr="00D636CD">
        <w:rPr>
          <w:b w:val="0"/>
          <w:bCs w:val="0"/>
          <w:i/>
          <w:iCs/>
          <w:color w:val="000000" w:themeColor="text1"/>
        </w:rPr>
        <w:t>.</w:t>
      </w:r>
    </w:p>
    <w:p w14:paraId="3E265378" w14:textId="77777777" w:rsidR="00E10ECA" w:rsidRPr="004A5C8E"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2</w:t>
      </w:r>
      <w:r w:rsidRPr="00E37BC6">
        <w:rPr>
          <w:color w:val="000000" w:themeColor="text1"/>
        </w:rPr>
        <w:t>:</w:t>
      </w:r>
      <w:r w:rsidRPr="00E37BC6">
        <w:rPr>
          <w:b w:val="0"/>
          <w:bCs w:val="0"/>
          <w:i/>
          <w:iCs/>
          <w:color w:val="000000" w:themeColor="text1"/>
        </w:rPr>
        <w:t xml:space="preserve"> </w:t>
      </w:r>
      <w:r>
        <w:rPr>
          <w:b w:val="0"/>
          <w:bCs w:val="0"/>
          <w:i/>
          <w:iCs/>
          <w:color w:val="000000" w:themeColor="text1"/>
        </w:rPr>
        <w:t>F</w:t>
      </w:r>
      <w:r w:rsidRPr="005472BE">
        <w:rPr>
          <w:b w:val="0"/>
          <w:bCs w:val="0"/>
          <w:i/>
          <w:iCs/>
          <w:color w:val="000000" w:themeColor="text1"/>
        </w:rPr>
        <w:t xml:space="preserve">or </w:t>
      </w:r>
      <w:r>
        <w:rPr>
          <w:b w:val="0"/>
          <w:bCs w:val="0"/>
          <w:i/>
          <w:iCs/>
          <w:color w:val="000000" w:themeColor="text1"/>
        </w:rPr>
        <w:t xml:space="preserve">configuration of the </w:t>
      </w:r>
      <w:r w:rsidRPr="005472BE">
        <w:rPr>
          <w:b w:val="0"/>
          <w:bCs w:val="0"/>
          <w:i/>
          <w:iCs/>
          <w:color w:val="000000" w:themeColor="text1"/>
        </w:rPr>
        <w:t>frequency</w:t>
      </w:r>
      <w:r>
        <w:rPr>
          <w:b w:val="0"/>
          <w:bCs w:val="0"/>
          <w:i/>
          <w:iCs/>
          <w:color w:val="000000" w:themeColor="text1"/>
        </w:rPr>
        <w:t xml:space="preserve">-domain occupancy </w:t>
      </w:r>
      <w:r w:rsidRPr="005472BE">
        <w:rPr>
          <w:b w:val="0"/>
          <w:bCs w:val="0"/>
          <w:i/>
          <w:iCs/>
          <w:color w:val="000000" w:themeColor="text1"/>
        </w:rPr>
        <w:t xml:space="preserve">of </w:t>
      </w:r>
      <w:r>
        <w:rPr>
          <w:b w:val="0"/>
          <w:bCs w:val="0"/>
          <w:i/>
          <w:iCs/>
          <w:color w:val="000000" w:themeColor="text1"/>
        </w:rPr>
        <w:t xml:space="preserve">SBFD </w:t>
      </w:r>
      <w:r w:rsidRPr="005472BE">
        <w:rPr>
          <w:b w:val="0"/>
          <w:bCs w:val="0"/>
          <w:i/>
          <w:iCs/>
          <w:color w:val="000000" w:themeColor="text1"/>
        </w:rPr>
        <w:t>DL subband(s) and guardband(s)</w:t>
      </w:r>
      <w:r>
        <w:rPr>
          <w:b w:val="0"/>
          <w:bCs w:val="0"/>
          <w:i/>
          <w:iCs/>
          <w:color w:val="000000" w:themeColor="text1"/>
        </w:rPr>
        <w:t xml:space="preserve"> on an SBFD symbol,</w:t>
      </w:r>
      <w:r w:rsidRPr="005472BE">
        <w:rPr>
          <w:b w:val="0"/>
          <w:bCs w:val="0"/>
          <w:i/>
          <w:iCs/>
          <w:color w:val="000000" w:themeColor="text1"/>
        </w:rPr>
        <w:t xml:space="preserve"> </w:t>
      </w:r>
      <w:r>
        <w:rPr>
          <w:b w:val="0"/>
          <w:bCs w:val="0"/>
          <w:i/>
          <w:iCs/>
          <w:color w:val="000000" w:themeColor="text1"/>
        </w:rPr>
        <w:t>support Option 1.</w:t>
      </w:r>
    </w:p>
    <w:p w14:paraId="5F5D0426" w14:textId="77777777" w:rsidR="00E10ECA"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3</w:t>
      </w:r>
      <w:r w:rsidRPr="00E37BC6">
        <w:rPr>
          <w:color w:val="000000" w:themeColor="text1"/>
        </w:rPr>
        <w:t>:</w:t>
      </w:r>
      <w:r w:rsidRPr="00E37BC6">
        <w:rPr>
          <w:b w:val="0"/>
          <w:bCs w:val="0"/>
          <w:i/>
          <w:iCs/>
          <w:color w:val="000000" w:themeColor="text1"/>
        </w:rPr>
        <w:t xml:space="preserve"> </w:t>
      </w:r>
      <w:r>
        <w:rPr>
          <w:b w:val="0"/>
          <w:bCs w:val="0"/>
          <w:i/>
          <w:iCs/>
          <w:color w:val="000000" w:themeColor="text1"/>
        </w:rPr>
        <w:t>UE reception of UE-to-UE CLI measurement signals i</w:t>
      </w:r>
      <w:r w:rsidRPr="005472BE">
        <w:rPr>
          <w:b w:val="0"/>
          <w:bCs w:val="0"/>
          <w:i/>
          <w:iCs/>
          <w:color w:val="000000" w:themeColor="text1"/>
        </w:rPr>
        <w:t xml:space="preserve">n </w:t>
      </w:r>
      <w:r>
        <w:rPr>
          <w:b w:val="0"/>
          <w:bCs w:val="0"/>
          <w:i/>
          <w:iCs/>
          <w:color w:val="000000" w:themeColor="text1"/>
        </w:rPr>
        <w:t xml:space="preserve">an RB configured as </w:t>
      </w:r>
      <w:r w:rsidRPr="005472BE">
        <w:rPr>
          <w:b w:val="0"/>
          <w:bCs w:val="0"/>
          <w:i/>
          <w:iCs/>
          <w:color w:val="000000" w:themeColor="text1"/>
        </w:rPr>
        <w:t>guard</w:t>
      </w:r>
      <w:r>
        <w:rPr>
          <w:b w:val="0"/>
          <w:bCs w:val="0"/>
          <w:i/>
          <w:iCs/>
          <w:color w:val="000000" w:themeColor="text1"/>
        </w:rPr>
        <w:t xml:space="preserve"> </w:t>
      </w:r>
      <w:r w:rsidRPr="005472BE">
        <w:rPr>
          <w:b w:val="0"/>
          <w:bCs w:val="0"/>
          <w:i/>
          <w:iCs/>
          <w:color w:val="000000" w:themeColor="text1"/>
        </w:rPr>
        <w:t xml:space="preserve">band </w:t>
      </w:r>
      <w:r>
        <w:rPr>
          <w:b w:val="0"/>
          <w:bCs w:val="0"/>
          <w:i/>
          <w:iCs/>
          <w:color w:val="000000" w:themeColor="text1"/>
        </w:rPr>
        <w:t>on an SBFD symbol is not supported.</w:t>
      </w:r>
    </w:p>
    <w:p w14:paraId="3C5A4DC4" w14:textId="77777777" w:rsidR="00E10ECA" w:rsidRPr="000F7430"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4</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symbol configured as DL in TDD-UL-DL-ConfigCommon</w:t>
      </w:r>
      <w:r w:rsidRPr="0048283A">
        <w:rPr>
          <w:b w:val="0"/>
          <w:bCs w:val="0"/>
          <w:i/>
          <w:iCs/>
          <w:color w:val="000000" w:themeColor="text1"/>
          <w:lang w:val="en-GB"/>
        </w:rPr>
        <w:t>,</w:t>
      </w:r>
      <w:r w:rsidRPr="0048283A">
        <w:rPr>
          <w:b w:val="0"/>
          <w:bCs w:val="0"/>
          <w:color w:val="000000" w:themeColor="text1"/>
          <w:lang w:val="en-GB"/>
        </w:rPr>
        <w:t xml:space="preserve"> </w:t>
      </w:r>
      <w:r w:rsidRPr="00384560">
        <w:rPr>
          <w:b w:val="0"/>
          <w:bCs w:val="0"/>
          <w:i/>
          <w:iCs/>
          <w:color w:val="000000" w:themeColor="text1"/>
          <w:lang w:val="en-GB"/>
        </w:rPr>
        <w:t>support</w:t>
      </w:r>
      <w:r>
        <w:rPr>
          <w:b w:val="0"/>
          <w:bCs w:val="0"/>
          <w:color w:val="000000" w:themeColor="text1"/>
          <w:lang w:val="en-GB"/>
        </w:rPr>
        <w:t xml:space="preserve"> </w:t>
      </w:r>
      <w:r>
        <w:rPr>
          <w:b w:val="0"/>
          <w:bCs w:val="0"/>
          <w:i/>
          <w:iCs/>
          <w:color w:val="000000" w:themeColor="text1"/>
        </w:rPr>
        <w:t>Option 1 as baseline.</w:t>
      </w:r>
    </w:p>
    <w:p w14:paraId="280BEEBD" w14:textId="77777777" w:rsidR="00E10ECA"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5</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 xml:space="preserve">symbol configured as </w:t>
      </w:r>
      <w:r>
        <w:rPr>
          <w:b w:val="0"/>
          <w:bCs w:val="0"/>
          <w:i/>
          <w:iCs/>
          <w:color w:val="000000" w:themeColor="text1"/>
          <w:lang w:val="en-GB"/>
        </w:rPr>
        <w:t>F</w:t>
      </w:r>
      <w:r w:rsidRPr="003A466B">
        <w:rPr>
          <w:b w:val="0"/>
          <w:bCs w:val="0"/>
          <w:i/>
          <w:iCs/>
          <w:color w:val="000000" w:themeColor="text1"/>
          <w:lang w:val="en-GB"/>
        </w:rPr>
        <w:t xml:space="preserve"> in TDD-UL-DL-ConfigCommon</w:t>
      </w:r>
      <w:r w:rsidRPr="0048283A">
        <w:rPr>
          <w:b w:val="0"/>
          <w:bCs w:val="0"/>
          <w:i/>
          <w:iCs/>
          <w:color w:val="000000" w:themeColor="text1"/>
          <w:lang w:val="en-GB"/>
        </w:rPr>
        <w:t>,</w:t>
      </w:r>
      <w:r w:rsidRPr="0048283A">
        <w:rPr>
          <w:b w:val="0"/>
          <w:bCs w:val="0"/>
          <w:color w:val="000000" w:themeColor="text1"/>
          <w:lang w:val="en-GB"/>
        </w:rPr>
        <w:t xml:space="preserve"> </w:t>
      </w:r>
      <w:r w:rsidRPr="00384560">
        <w:rPr>
          <w:b w:val="0"/>
          <w:bCs w:val="0"/>
          <w:i/>
          <w:iCs/>
          <w:color w:val="000000" w:themeColor="text1"/>
          <w:lang w:val="en-GB"/>
        </w:rPr>
        <w:t>support</w:t>
      </w:r>
      <w:r>
        <w:rPr>
          <w:b w:val="0"/>
          <w:bCs w:val="0"/>
          <w:color w:val="000000" w:themeColor="text1"/>
          <w:lang w:val="en-GB"/>
        </w:rPr>
        <w:t xml:space="preserve"> </w:t>
      </w:r>
      <w:r>
        <w:rPr>
          <w:b w:val="0"/>
          <w:bCs w:val="0"/>
          <w:i/>
          <w:iCs/>
          <w:color w:val="000000" w:themeColor="text1"/>
        </w:rPr>
        <w:t>Option 1 as baseline.</w:t>
      </w:r>
    </w:p>
    <w:p w14:paraId="6CD28A5F" w14:textId="77777777" w:rsidR="00E10ECA"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6</w:t>
      </w:r>
      <w:r w:rsidRPr="00E37BC6">
        <w:rPr>
          <w:color w:val="000000" w:themeColor="text1"/>
        </w:rPr>
        <w:t xml:space="preserve">: </w:t>
      </w:r>
      <w:r w:rsidRPr="003A466B">
        <w:rPr>
          <w:b w:val="0"/>
          <w:bCs w:val="0"/>
          <w:i/>
          <w:iCs/>
          <w:color w:val="000000" w:themeColor="text1"/>
        </w:rPr>
        <w:t xml:space="preserve">On a </w:t>
      </w:r>
      <w:r w:rsidRPr="003A466B">
        <w:rPr>
          <w:b w:val="0"/>
          <w:bCs w:val="0"/>
          <w:i/>
          <w:iCs/>
          <w:color w:val="000000" w:themeColor="text1"/>
          <w:lang w:val="en-GB"/>
        </w:rPr>
        <w:t xml:space="preserve">symbol configured as </w:t>
      </w:r>
      <w:r>
        <w:rPr>
          <w:b w:val="0"/>
          <w:bCs w:val="0"/>
          <w:i/>
          <w:iCs/>
          <w:color w:val="000000" w:themeColor="text1"/>
          <w:lang w:val="en-GB"/>
        </w:rPr>
        <w:t xml:space="preserve">F </w:t>
      </w:r>
      <w:r w:rsidRPr="003A466B">
        <w:rPr>
          <w:b w:val="0"/>
          <w:bCs w:val="0"/>
          <w:i/>
          <w:iCs/>
          <w:color w:val="000000" w:themeColor="text1"/>
          <w:lang w:val="en-GB"/>
        </w:rPr>
        <w:t>in TDD-UL-DL-ConfigCommon</w:t>
      </w:r>
      <w:r w:rsidRPr="0048283A">
        <w:rPr>
          <w:b w:val="0"/>
          <w:bCs w:val="0"/>
          <w:i/>
          <w:iCs/>
          <w:color w:val="000000" w:themeColor="text1"/>
          <w:lang w:val="en-GB"/>
        </w:rPr>
        <w:t>,</w:t>
      </w:r>
      <w:r w:rsidRPr="0048283A">
        <w:rPr>
          <w:b w:val="0"/>
          <w:bCs w:val="0"/>
          <w:color w:val="000000" w:themeColor="text1"/>
          <w:lang w:val="en-GB"/>
        </w:rPr>
        <w:t xml:space="preserve"> </w:t>
      </w:r>
      <w:r w:rsidRPr="00384560">
        <w:rPr>
          <w:b w:val="0"/>
          <w:bCs w:val="0"/>
          <w:i/>
          <w:iCs/>
          <w:color w:val="000000" w:themeColor="text1"/>
          <w:lang w:val="en-GB"/>
        </w:rPr>
        <w:t>do not support</w:t>
      </w:r>
      <w:r>
        <w:rPr>
          <w:b w:val="0"/>
          <w:bCs w:val="0"/>
          <w:color w:val="000000" w:themeColor="text1"/>
          <w:lang w:val="en-GB"/>
        </w:rPr>
        <w:t xml:space="preserve"> </w:t>
      </w:r>
      <w:r>
        <w:rPr>
          <w:b w:val="0"/>
          <w:bCs w:val="0"/>
          <w:i/>
          <w:iCs/>
          <w:color w:val="000000" w:themeColor="text1"/>
        </w:rPr>
        <w:t>Option 3.</w:t>
      </w:r>
    </w:p>
    <w:p w14:paraId="641343D0" w14:textId="77777777" w:rsidR="00E10ECA" w:rsidRPr="000F7430"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7</w:t>
      </w:r>
      <w:r w:rsidRPr="00E37BC6">
        <w:rPr>
          <w:color w:val="000000" w:themeColor="text1"/>
        </w:rPr>
        <w:t xml:space="preserve">: </w:t>
      </w:r>
      <w:r>
        <w:rPr>
          <w:b w:val="0"/>
          <w:bCs w:val="0"/>
          <w:i/>
          <w:iCs/>
          <w:color w:val="000000" w:themeColor="text1"/>
        </w:rPr>
        <w:t xml:space="preserve">On a symbol configured as F in </w:t>
      </w:r>
      <w:r w:rsidRPr="00384560">
        <w:rPr>
          <w:b w:val="0"/>
          <w:bCs w:val="0"/>
          <w:i/>
          <w:iCs/>
          <w:color w:val="000000" w:themeColor="text1"/>
        </w:rPr>
        <w:t>TDD-UL-DL-ConfigCommon,</w:t>
      </w:r>
      <w:r>
        <w:rPr>
          <w:b w:val="0"/>
          <w:bCs w:val="0"/>
          <w:i/>
          <w:iCs/>
          <w:color w:val="000000" w:themeColor="text1"/>
        </w:rPr>
        <w:t xml:space="preserve"> support only Alt.1</w:t>
      </w:r>
    </w:p>
    <w:p w14:paraId="4EC186CF" w14:textId="77777777" w:rsidR="00E10ECA" w:rsidRPr="006A32A8" w:rsidRDefault="00E10ECA" w:rsidP="00E10ECA">
      <w:pPr>
        <w:pStyle w:val="Proposal"/>
        <w:numPr>
          <w:ilvl w:val="0"/>
          <w:numId w:val="0"/>
        </w:numPr>
        <w:spacing w:before="120"/>
        <w:ind w:left="1276" w:hanging="1276"/>
        <w:rPr>
          <w:b w:val="0"/>
          <w:bCs w:val="0"/>
          <w:color w:val="000000" w:themeColor="text1"/>
        </w:rPr>
      </w:pPr>
      <w:r w:rsidRPr="00E37BC6">
        <w:rPr>
          <w:color w:val="000000" w:themeColor="text1"/>
        </w:rPr>
        <w:t xml:space="preserve">Proposal </w:t>
      </w:r>
      <w:r>
        <w:rPr>
          <w:color w:val="000000" w:themeColor="text1"/>
        </w:rPr>
        <w:t>8</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 operation on SSB symbols, support Option 2.</w:t>
      </w:r>
    </w:p>
    <w:p w14:paraId="2E123DA2" w14:textId="77777777" w:rsidR="00E10ECA"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9</w:t>
      </w:r>
      <w:r w:rsidRPr="00E37BC6">
        <w:rPr>
          <w:color w:val="000000" w:themeColor="text1"/>
        </w:rPr>
        <w:t>:</w:t>
      </w:r>
      <w:r w:rsidRPr="00E37BC6">
        <w:rPr>
          <w:b w:val="0"/>
          <w:bCs w:val="0"/>
          <w:i/>
          <w:iCs/>
          <w:color w:val="000000" w:themeColor="text1"/>
        </w:rPr>
        <w:t xml:space="preserve"> </w:t>
      </w:r>
      <w:r>
        <w:rPr>
          <w:b w:val="0"/>
          <w:bCs w:val="0"/>
          <w:i/>
          <w:iCs/>
          <w:color w:val="000000" w:themeColor="text1"/>
        </w:rPr>
        <w:t>Cell-common SIB1-based indication of SBFD subband configuration(s) for SBFD-aware UEs is supported only if SBFD operation for UEs in RRC_IDLE/INACTIVE mode is supported.</w:t>
      </w:r>
    </w:p>
    <w:p w14:paraId="1DA580AB" w14:textId="77777777" w:rsidR="00E10ECA"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10</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SBFD-aware UEs, support UE-dedicated SBFD subband and time-domain configuration as baseline in RRC_CONNECTED mode.</w:t>
      </w:r>
    </w:p>
    <w:p w14:paraId="1CB17D5D" w14:textId="77777777" w:rsidR="00E10ECA"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11</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 subband configuration in time-domain, a slot can consist of both SBFD and non-SBFD symbols.</w:t>
      </w:r>
    </w:p>
    <w:p w14:paraId="602307B0" w14:textId="77777777" w:rsidR="00E10ECA"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12</w:t>
      </w:r>
      <w:r w:rsidRPr="00E37BC6">
        <w:rPr>
          <w:color w:val="000000" w:themeColor="text1"/>
        </w:rPr>
        <w:t>:</w:t>
      </w:r>
      <w:r w:rsidRPr="00E37BC6">
        <w:rPr>
          <w:b w:val="0"/>
          <w:bCs w:val="0"/>
          <w:i/>
          <w:iCs/>
          <w:color w:val="000000" w:themeColor="text1"/>
        </w:rPr>
        <w:t xml:space="preserve"> </w:t>
      </w:r>
      <w:r>
        <w:rPr>
          <w:b w:val="0"/>
          <w:bCs w:val="0"/>
          <w:i/>
          <w:iCs/>
          <w:color w:val="000000" w:themeColor="text1"/>
        </w:rPr>
        <w:t>For SBFD-aware UEs, support SBFD subband configuration in time-domain with symbol level resolution as baseline in RRC_CONNECTED mode.</w:t>
      </w:r>
    </w:p>
    <w:p w14:paraId="48D5A244" w14:textId="77777777" w:rsidR="0024019B" w:rsidRDefault="0024019B" w:rsidP="0024019B">
      <w:pPr>
        <w:pStyle w:val="Proposal"/>
        <w:numPr>
          <w:ilvl w:val="0"/>
          <w:numId w:val="0"/>
        </w:numPr>
        <w:spacing w:before="120"/>
        <w:ind w:left="1276" w:hanging="1276"/>
        <w:rPr>
          <w:b w:val="0"/>
          <w:bCs w:val="0"/>
          <w:i/>
          <w:iCs/>
          <w:color w:val="000000" w:themeColor="text1"/>
        </w:rPr>
      </w:pPr>
      <w:r w:rsidRPr="00E37BC6">
        <w:rPr>
          <w:color w:val="000000" w:themeColor="text1"/>
        </w:rPr>
        <w:t xml:space="preserve">Proposal </w:t>
      </w:r>
      <w:r>
        <w:rPr>
          <w:color w:val="000000" w:themeColor="text1"/>
        </w:rPr>
        <w:t>13</w:t>
      </w:r>
      <w:r w:rsidRPr="00E37BC6">
        <w:rPr>
          <w:color w:val="000000" w:themeColor="text1"/>
        </w:rPr>
        <w:t>:</w:t>
      </w:r>
      <w:r w:rsidRPr="00E37BC6">
        <w:rPr>
          <w:b w:val="0"/>
          <w:bCs w:val="0"/>
          <w:i/>
          <w:iCs/>
          <w:color w:val="000000" w:themeColor="text1"/>
        </w:rPr>
        <w:t xml:space="preserve"> </w:t>
      </w:r>
      <w:r>
        <w:rPr>
          <w:b w:val="0"/>
          <w:bCs w:val="0"/>
          <w:i/>
          <w:iCs/>
          <w:color w:val="000000" w:themeColor="text1"/>
        </w:rPr>
        <w:t>F</w:t>
      </w:r>
      <w:r w:rsidRPr="000F1DDB">
        <w:rPr>
          <w:b w:val="0"/>
          <w:bCs w:val="0"/>
          <w:i/>
          <w:iCs/>
          <w:color w:val="000000" w:themeColor="text1"/>
        </w:rPr>
        <w:t>or SBFD-aware UEs</w:t>
      </w:r>
      <w:r>
        <w:rPr>
          <w:b w:val="0"/>
          <w:bCs w:val="0"/>
          <w:i/>
          <w:iCs/>
          <w:color w:val="000000" w:themeColor="text1"/>
        </w:rPr>
        <w:t xml:space="preserve">, assume Rel-15 FG 5-1 with </w:t>
      </w:r>
      <w:r w:rsidRPr="000F1DDB">
        <w:rPr>
          <w:b w:val="0"/>
          <w:bCs w:val="0"/>
          <w:i/>
          <w:iCs/>
          <w:color w:val="000000" w:themeColor="text1"/>
        </w:rPr>
        <w:t xml:space="preserve">TDD support </w:t>
      </w:r>
      <w:r>
        <w:rPr>
          <w:b w:val="0"/>
          <w:bCs w:val="0"/>
          <w:i/>
          <w:iCs/>
          <w:color w:val="000000" w:themeColor="text1"/>
        </w:rPr>
        <w:t xml:space="preserve">for </w:t>
      </w:r>
      <w:r w:rsidRPr="000F1DDB">
        <w:rPr>
          <w:b w:val="0"/>
          <w:bCs w:val="0"/>
          <w:i/>
          <w:iCs/>
          <w:color w:val="000000" w:themeColor="text1"/>
        </w:rPr>
        <w:t xml:space="preserve">at most one switch point per slot for actual DL/UL transmission(s) </w:t>
      </w:r>
      <w:r>
        <w:rPr>
          <w:b w:val="0"/>
          <w:bCs w:val="0"/>
          <w:i/>
          <w:iCs/>
          <w:color w:val="000000" w:themeColor="text1"/>
        </w:rPr>
        <w:t xml:space="preserve">is </w:t>
      </w:r>
      <w:r w:rsidRPr="000F1DDB">
        <w:rPr>
          <w:b w:val="0"/>
          <w:bCs w:val="0"/>
          <w:i/>
          <w:iCs/>
          <w:color w:val="000000" w:themeColor="text1"/>
        </w:rPr>
        <w:t>baseline</w:t>
      </w:r>
      <w:r>
        <w:rPr>
          <w:b w:val="0"/>
          <w:bCs w:val="0"/>
          <w:i/>
          <w:iCs/>
          <w:color w:val="000000" w:themeColor="text1"/>
        </w:rPr>
        <w:t>.</w:t>
      </w:r>
    </w:p>
    <w:p w14:paraId="7812E15D" w14:textId="77777777" w:rsidR="00E10ECA" w:rsidRDefault="00E10ECA" w:rsidP="00E10ECA">
      <w:pPr>
        <w:pStyle w:val="Proposal"/>
        <w:numPr>
          <w:ilvl w:val="0"/>
          <w:numId w:val="0"/>
        </w:numPr>
        <w:spacing w:before="120"/>
        <w:ind w:left="1276" w:hanging="1276"/>
        <w:rPr>
          <w:b w:val="0"/>
          <w:bCs w:val="0"/>
          <w:i/>
          <w:iCs/>
          <w:color w:val="000000" w:themeColor="text1"/>
        </w:rPr>
      </w:pPr>
      <w:r w:rsidRPr="00E37BC6">
        <w:rPr>
          <w:color w:val="000000" w:themeColor="text1"/>
        </w:rPr>
        <w:lastRenderedPageBreak/>
        <w:t xml:space="preserve">Proposal </w:t>
      </w:r>
      <w:r>
        <w:rPr>
          <w:color w:val="000000" w:themeColor="text1"/>
        </w:rPr>
        <w:t>14</w:t>
      </w:r>
      <w:r w:rsidRPr="00E37BC6">
        <w:rPr>
          <w:color w:val="000000" w:themeColor="text1"/>
        </w:rPr>
        <w:t>:</w:t>
      </w:r>
      <w:r w:rsidRPr="00E37BC6">
        <w:rPr>
          <w:b w:val="0"/>
          <w:bCs w:val="0"/>
          <w:i/>
          <w:iCs/>
          <w:color w:val="000000" w:themeColor="text1"/>
        </w:rPr>
        <w:t xml:space="preserve"> </w:t>
      </w:r>
      <w:r>
        <w:rPr>
          <w:b w:val="0"/>
          <w:bCs w:val="0"/>
          <w:i/>
          <w:iCs/>
          <w:color w:val="000000" w:themeColor="text1"/>
        </w:rPr>
        <w:t>Study at least the following options for support of dynamic SBFD operation.</w:t>
      </w:r>
    </w:p>
    <w:p w14:paraId="075CA799" w14:textId="77777777" w:rsidR="00E10ECA" w:rsidRPr="00FC51FA" w:rsidRDefault="00E10ECA" w:rsidP="00E10ECA">
      <w:pPr>
        <w:pStyle w:val="2"/>
        <w:numPr>
          <w:ilvl w:val="0"/>
          <w:numId w:val="31"/>
        </w:numPr>
        <w:rPr>
          <w:rFonts w:ascii="Arial" w:eastAsia="Times New Roman" w:hAnsi="Arial" w:cs="Arial"/>
          <w:i/>
          <w:iCs/>
          <w:lang w:eastAsia="zh-CN"/>
        </w:rPr>
      </w:pPr>
      <w:r w:rsidRPr="00FC51FA">
        <w:rPr>
          <w:rFonts w:ascii="Arial" w:eastAsia="Times New Roman" w:hAnsi="Arial" w:cs="Arial"/>
          <w:i/>
          <w:iCs/>
          <w:lang w:eastAsia="zh-CN"/>
        </w:rPr>
        <w:t>Option 2: Dynamic SBFD is achieved by scheduling DCI which is used to determine whether DL receptions outside</w:t>
      </w:r>
      <w:r w:rsidRPr="00FC51FA">
        <w:rPr>
          <w:rFonts w:ascii="Arial" w:hAnsi="Arial" w:cs="Arial"/>
          <w:i/>
          <w:iCs/>
        </w:rPr>
        <w:t xml:space="preserve"> </w:t>
      </w:r>
      <w:r w:rsidRPr="00FC51FA">
        <w:rPr>
          <w:rFonts w:ascii="Arial" w:eastAsia="Times New Roman" w:hAnsi="Arial" w:cs="Arial"/>
          <w:i/>
          <w:iCs/>
          <w:lang w:eastAsia="zh-CN"/>
        </w:rPr>
        <w:t>semi-statically configured DL subband and/or UL transmission outside</w:t>
      </w:r>
      <w:r w:rsidRPr="00FC51FA">
        <w:rPr>
          <w:rFonts w:ascii="Arial" w:hAnsi="Arial" w:cs="Arial"/>
          <w:i/>
          <w:iCs/>
        </w:rPr>
        <w:t xml:space="preserve"> </w:t>
      </w:r>
      <w:r w:rsidRPr="00FC51FA">
        <w:rPr>
          <w:rFonts w:ascii="Arial" w:eastAsia="Times New Roman" w:hAnsi="Arial" w:cs="Arial"/>
          <w:i/>
          <w:iCs/>
          <w:lang w:eastAsia="zh-CN"/>
        </w:rPr>
        <w:t>semi-statically configured UL subband</w:t>
      </w:r>
      <w:r w:rsidRPr="00FC51FA">
        <w:rPr>
          <w:rFonts w:ascii="Arial" w:hAnsi="Arial" w:cs="Arial"/>
          <w:i/>
          <w:iCs/>
        </w:rPr>
        <w:t xml:space="preserve"> </w:t>
      </w:r>
      <w:r w:rsidRPr="00FC51FA">
        <w:rPr>
          <w:rFonts w:ascii="Arial" w:eastAsia="Times New Roman" w:hAnsi="Arial" w:cs="Arial"/>
          <w:i/>
          <w:iCs/>
          <w:lang w:eastAsia="zh-CN"/>
        </w:rPr>
        <w:t>are allowed.</w:t>
      </w:r>
    </w:p>
    <w:p w14:paraId="5A9B136C" w14:textId="3BB9254D" w:rsidR="00576F58" w:rsidRPr="00E10ECA" w:rsidRDefault="00E10ECA" w:rsidP="00576F58">
      <w:pPr>
        <w:pStyle w:val="2"/>
        <w:numPr>
          <w:ilvl w:val="0"/>
          <w:numId w:val="31"/>
        </w:numPr>
        <w:rPr>
          <w:rFonts w:ascii="Arial" w:eastAsia="Times New Roman" w:hAnsi="Arial" w:cs="Arial"/>
          <w:i/>
          <w:iCs/>
          <w:lang w:eastAsia="zh-CN"/>
        </w:rPr>
      </w:pPr>
      <w:r w:rsidRPr="00FC51FA">
        <w:rPr>
          <w:rFonts w:ascii="Arial" w:eastAsia="Times New Roman" w:hAnsi="Arial" w:cs="Arial"/>
          <w:i/>
          <w:iCs/>
          <w:lang w:eastAsia="zh-CN"/>
        </w:rPr>
        <w:t>Option 3: Dynamic SBFD is achieved by non-scheduling DCI which indicates whether a symbol is SBFD symbol or not.</w:t>
      </w:r>
    </w:p>
    <w:p w14:paraId="7C6F2DC0" w14:textId="77777777" w:rsidR="00E10ECA" w:rsidRPr="00DF76C9" w:rsidRDefault="00E10ECA" w:rsidP="00E10ECA">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Pr>
          <w:color w:val="000000" w:themeColor="text1"/>
        </w:rPr>
        <w:t>5</w:t>
      </w:r>
      <w:r w:rsidRPr="0036639B">
        <w:rPr>
          <w:color w:val="000000" w:themeColor="text1"/>
        </w:rPr>
        <w:t>:</w:t>
      </w:r>
      <w:r w:rsidRPr="0036639B">
        <w:rPr>
          <w:b w:val="0"/>
          <w:bCs w:val="0"/>
          <w:i/>
          <w:iCs/>
          <w:color w:val="000000" w:themeColor="text1"/>
        </w:rPr>
        <w:t xml:space="preserve"> </w:t>
      </w:r>
      <w:r>
        <w:rPr>
          <w:b w:val="0"/>
          <w:bCs w:val="0"/>
          <w:i/>
          <w:iCs/>
          <w:color w:val="000000" w:themeColor="text1"/>
        </w:rPr>
        <w:t xml:space="preserve">For UL transmissions and DL receptions across SBFD symbols and non-SBFD symbols in different slots </w:t>
      </w:r>
      <w:r w:rsidRPr="00861D26">
        <w:rPr>
          <w:b w:val="0"/>
          <w:bCs w:val="0"/>
          <w:i/>
          <w:iCs/>
          <w:color w:val="000000" w:themeColor="text1"/>
        </w:rPr>
        <w:t>(each transmission/reception within a slot has either all SBFD or all non-SBFD symbols)</w:t>
      </w:r>
      <w:r>
        <w:rPr>
          <w:b w:val="0"/>
          <w:bCs w:val="0"/>
          <w:i/>
          <w:iCs/>
          <w:color w:val="000000" w:themeColor="text1"/>
        </w:rPr>
        <w:t>, support both Option 1 and Option 2</w:t>
      </w:r>
      <w:r w:rsidRPr="0036639B">
        <w:rPr>
          <w:b w:val="0"/>
          <w:bCs w:val="0"/>
          <w:i/>
          <w:iCs/>
          <w:color w:val="000000" w:themeColor="text1"/>
        </w:rPr>
        <w:t>.</w:t>
      </w:r>
    </w:p>
    <w:p w14:paraId="128A5CBD" w14:textId="77777777" w:rsidR="00E10ECA" w:rsidRDefault="00E10ECA" w:rsidP="00E10ECA">
      <w:pPr>
        <w:pStyle w:val="Proposal"/>
        <w:numPr>
          <w:ilvl w:val="0"/>
          <w:numId w:val="0"/>
        </w:numPr>
        <w:spacing w:before="120"/>
        <w:ind w:left="1276" w:hanging="1276"/>
        <w:rPr>
          <w:b w:val="0"/>
          <w:bCs w:val="0"/>
          <w:i/>
          <w:iCs/>
          <w:color w:val="000000" w:themeColor="text1"/>
        </w:rPr>
      </w:pPr>
      <w:r w:rsidRPr="0036639B">
        <w:rPr>
          <w:color w:val="000000" w:themeColor="text1"/>
        </w:rPr>
        <w:t>Proposal 1</w:t>
      </w:r>
      <w:r>
        <w:rPr>
          <w:color w:val="000000" w:themeColor="text1"/>
        </w:rPr>
        <w:t>6</w:t>
      </w:r>
      <w:r w:rsidRPr="0036639B">
        <w:rPr>
          <w:color w:val="000000" w:themeColor="text1"/>
        </w:rPr>
        <w:t>:</w:t>
      </w:r>
      <w:r w:rsidRPr="0036639B">
        <w:rPr>
          <w:b w:val="0"/>
          <w:bCs w:val="0"/>
          <w:i/>
          <w:iCs/>
          <w:color w:val="000000" w:themeColor="text1"/>
        </w:rPr>
        <w:t xml:space="preserve"> </w:t>
      </w:r>
      <w:r>
        <w:rPr>
          <w:b w:val="0"/>
          <w:bCs w:val="0"/>
          <w:i/>
          <w:iCs/>
          <w:color w:val="000000" w:themeColor="text1"/>
        </w:rPr>
        <w:t>T</w:t>
      </w:r>
      <w:r w:rsidRPr="00AA1644">
        <w:rPr>
          <w:b w:val="0"/>
          <w:bCs w:val="0"/>
          <w:i/>
          <w:iCs/>
          <w:color w:val="000000" w:themeColor="text1"/>
        </w:rPr>
        <w:t>ransmission/reception of a physical channel/signal mapped to SBFD and non-SBFD symbols within a slot</w:t>
      </w:r>
      <w:r>
        <w:rPr>
          <w:b w:val="0"/>
          <w:bCs w:val="0"/>
          <w:i/>
          <w:iCs/>
          <w:color w:val="000000" w:themeColor="text1"/>
        </w:rPr>
        <w:t xml:space="preserve"> is supported only for the case of no UE design and specification impacts.</w:t>
      </w:r>
    </w:p>
    <w:p w14:paraId="69A7AC29" w14:textId="77777777" w:rsidR="00E10ECA" w:rsidRPr="0036639B" w:rsidRDefault="00E10ECA" w:rsidP="00E10ECA">
      <w:pPr>
        <w:pStyle w:val="Proposal"/>
        <w:numPr>
          <w:ilvl w:val="0"/>
          <w:numId w:val="0"/>
        </w:numPr>
        <w:spacing w:before="120"/>
        <w:ind w:left="1276" w:hanging="1276"/>
        <w:rPr>
          <w:b w:val="0"/>
          <w:bCs w:val="0"/>
          <w:color w:val="000000" w:themeColor="text1"/>
        </w:rPr>
      </w:pPr>
      <w:r w:rsidRPr="0036639B">
        <w:rPr>
          <w:color w:val="000000" w:themeColor="text1"/>
        </w:rPr>
        <w:t>Proposal 1</w:t>
      </w:r>
      <w:r>
        <w:rPr>
          <w:color w:val="000000" w:themeColor="text1"/>
        </w:rPr>
        <w:t>7</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PDSCH reception across SBFD symbols and non-SBFD symbols in different slots, do not support any SBFD-specific frequency-domain resource allocation enhancements</w:t>
      </w:r>
      <w:r w:rsidRPr="0036639B">
        <w:rPr>
          <w:b w:val="0"/>
          <w:bCs w:val="0"/>
          <w:i/>
          <w:iCs/>
          <w:color w:val="000000" w:themeColor="text1"/>
        </w:rPr>
        <w:t>.</w:t>
      </w:r>
    </w:p>
    <w:p w14:paraId="56624496" w14:textId="77777777" w:rsidR="00E10ECA" w:rsidRPr="0036639B" w:rsidRDefault="00E10ECA" w:rsidP="00E10ECA">
      <w:pPr>
        <w:pStyle w:val="Proposal"/>
        <w:numPr>
          <w:ilvl w:val="0"/>
          <w:numId w:val="0"/>
        </w:numPr>
        <w:spacing w:before="120"/>
        <w:ind w:left="1276" w:hanging="1276"/>
        <w:rPr>
          <w:b w:val="0"/>
          <w:bCs w:val="0"/>
          <w:color w:val="000000" w:themeColor="text1"/>
        </w:rPr>
      </w:pPr>
      <w:r w:rsidRPr="0036639B">
        <w:rPr>
          <w:color w:val="000000" w:themeColor="text1"/>
        </w:rPr>
        <w:t>Proposal 1</w:t>
      </w:r>
      <w:r>
        <w:rPr>
          <w:color w:val="000000" w:themeColor="text1"/>
        </w:rPr>
        <w:t>8</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PUSCH and PUCCH transmissions across SBFD symbols and non-SBFD symbols in different slots support Option 1-3</w:t>
      </w:r>
      <w:r w:rsidRPr="0036639B">
        <w:rPr>
          <w:b w:val="0"/>
          <w:bCs w:val="0"/>
          <w:i/>
          <w:iCs/>
          <w:color w:val="000000" w:themeColor="text1"/>
        </w:rPr>
        <w:t>.</w:t>
      </w:r>
    </w:p>
    <w:p w14:paraId="56A82EA7" w14:textId="77777777" w:rsidR="00E10ECA" w:rsidRPr="0036639B" w:rsidRDefault="00E10ECA" w:rsidP="00E10ECA">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19</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frequency-domain resource allocation of CSI-RS across SBFD DL subbands, support Option 1 as baseline and support one of Options 2-1 or 2-2 as enhancement for SBFD-aware UEs.</w:t>
      </w:r>
    </w:p>
    <w:p w14:paraId="0D12A4D2" w14:textId="77777777" w:rsidR="00E10ECA" w:rsidRPr="0036639B" w:rsidRDefault="00E10ECA" w:rsidP="00E10ECA">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20</w:t>
      </w:r>
      <w:r w:rsidRPr="0036639B">
        <w:rPr>
          <w:color w:val="000000" w:themeColor="text1"/>
        </w:rPr>
        <w:t>:</w:t>
      </w:r>
      <w:r w:rsidRPr="0036639B">
        <w:rPr>
          <w:b w:val="0"/>
          <w:bCs w:val="0"/>
          <w:i/>
          <w:iCs/>
          <w:color w:val="000000" w:themeColor="text1"/>
        </w:rPr>
        <w:t xml:space="preserve"> For CSI reporting</w:t>
      </w:r>
      <w:r>
        <w:rPr>
          <w:b w:val="0"/>
          <w:bCs w:val="0"/>
          <w:i/>
          <w:iCs/>
          <w:color w:val="000000" w:themeColor="text1"/>
        </w:rPr>
        <w:t xml:space="preserve"> associated with P/S-P CSI-RS</w:t>
      </w:r>
      <w:r w:rsidRPr="0036639B">
        <w:rPr>
          <w:b w:val="0"/>
          <w:bCs w:val="0"/>
          <w:i/>
          <w:iCs/>
          <w:color w:val="000000" w:themeColor="text1"/>
        </w:rPr>
        <w:t xml:space="preserve">, </w:t>
      </w:r>
      <w:r>
        <w:rPr>
          <w:b w:val="0"/>
          <w:bCs w:val="0"/>
          <w:i/>
          <w:iCs/>
          <w:color w:val="000000" w:themeColor="text1"/>
        </w:rPr>
        <w:t xml:space="preserve">support </w:t>
      </w:r>
      <w:r w:rsidRPr="0036639B">
        <w:rPr>
          <w:b w:val="0"/>
          <w:bCs w:val="0"/>
          <w:i/>
          <w:iCs/>
          <w:color w:val="000000" w:themeColor="text1"/>
        </w:rPr>
        <w:t xml:space="preserve">Option 1 </w:t>
      </w:r>
      <w:r>
        <w:rPr>
          <w:b w:val="0"/>
          <w:bCs w:val="0"/>
          <w:i/>
          <w:iCs/>
          <w:color w:val="000000" w:themeColor="text1"/>
        </w:rPr>
        <w:t>as baseline and support Option 2.</w:t>
      </w:r>
    </w:p>
    <w:p w14:paraId="383592DE" w14:textId="77777777" w:rsidR="00E10ECA" w:rsidRDefault="00E10ECA" w:rsidP="00E10ECA">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21</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PDCCH reception in non-SBFD and SBFD symbols, do not support any SBFD-specific enhancements resulting in impacts to RE-, REG-, CCE-level processing of a CORESET, i.e., do not further consider Options 1 and 2.</w:t>
      </w:r>
    </w:p>
    <w:p w14:paraId="7A502C61" w14:textId="77777777" w:rsidR="00E10ECA" w:rsidRDefault="00E10ECA" w:rsidP="00E10ECA">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22</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PDCCH reception in non-SBFD and SBFD symbols according to Options 4 and 5, Rel-17 PDCCH monitoring adaptation is assumed as baseline.</w:t>
      </w:r>
    </w:p>
    <w:p w14:paraId="1939227C" w14:textId="77777777" w:rsidR="00E10ECA" w:rsidRPr="0036639B" w:rsidRDefault="00E10ECA" w:rsidP="00E10ECA">
      <w:pPr>
        <w:pStyle w:val="Proposal"/>
        <w:numPr>
          <w:ilvl w:val="0"/>
          <w:numId w:val="0"/>
        </w:numPr>
        <w:spacing w:before="120"/>
        <w:ind w:left="1304" w:hanging="1304"/>
        <w:rPr>
          <w:b w:val="0"/>
          <w:bCs w:val="0"/>
          <w:i/>
          <w:iCs/>
          <w:color w:val="000000" w:themeColor="text1"/>
        </w:rPr>
      </w:pPr>
      <w:r w:rsidRPr="0036639B">
        <w:rPr>
          <w:color w:val="000000" w:themeColor="text1"/>
        </w:rPr>
        <w:t>Proposal 2</w:t>
      </w:r>
      <w:r>
        <w:rPr>
          <w:color w:val="000000" w:themeColor="text1"/>
        </w:rPr>
        <w:t>3</w:t>
      </w:r>
      <w:r w:rsidRPr="0036639B">
        <w:rPr>
          <w:color w:val="000000" w:themeColor="text1"/>
        </w:rPr>
        <w:t>:</w:t>
      </w:r>
      <w:r w:rsidRPr="0036639B">
        <w:rPr>
          <w:b w:val="0"/>
          <w:bCs w:val="0"/>
          <w:i/>
          <w:iCs/>
          <w:color w:val="000000" w:themeColor="text1"/>
        </w:rPr>
        <w:t xml:space="preserve"> For </w:t>
      </w:r>
      <w:r>
        <w:rPr>
          <w:b w:val="0"/>
          <w:bCs w:val="0"/>
          <w:i/>
          <w:iCs/>
          <w:color w:val="000000" w:themeColor="text1"/>
        </w:rPr>
        <w:t>SBFD-aware UEs</w:t>
      </w:r>
      <w:r w:rsidRPr="0036639B">
        <w:rPr>
          <w:b w:val="0"/>
          <w:bCs w:val="0"/>
          <w:i/>
          <w:iCs/>
          <w:color w:val="000000" w:themeColor="text1"/>
        </w:rPr>
        <w:t xml:space="preserve">, support </w:t>
      </w:r>
      <w:r>
        <w:rPr>
          <w:b w:val="0"/>
          <w:bCs w:val="0"/>
          <w:i/>
          <w:iCs/>
          <w:color w:val="000000" w:themeColor="text1"/>
        </w:rPr>
        <w:t xml:space="preserve">separately </w:t>
      </w:r>
      <w:r w:rsidRPr="0036639B">
        <w:rPr>
          <w:b w:val="0"/>
          <w:bCs w:val="0"/>
          <w:i/>
          <w:iCs/>
          <w:color w:val="000000" w:themeColor="text1"/>
        </w:rPr>
        <w:t xml:space="preserve">configured maximum </w:t>
      </w:r>
      <w:r>
        <w:rPr>
          <w:b w:val="0"/>
          <w:bCs w:val="0"/>
          <w:i/>
          <w:iCs/>
          <w:color w:val="000000" w:themeColor="text1"/>
        </w:rPr>
        <w:t xml:space="preserve">UE </w:t>
      </w:r>
      <w:r w:rsidRPr="0036639B">
        <w:rPr>
          <w:b w:val="0"/>
          <w:bCs w:val="0"/>
          <w:i/>
          <w:iCs/>
          <w:color w:val="000000" w:themeColor="text1"/>
        </w:rPr>
        <w:t xml:space="preserve">output power </w:t>
      </w:r>
      <w:r>
        <w:rPr>
          <w:b w:val="0"/>
          <w:bCs w:val="0"/>
          <w:i/>
          <w:iCs/>
          <w:color w:val="000000" w:themeColor="text1"/>
        </w:rPr>
        <w:t>in SBFD and non-SBFD slots on the serving cell.</w:t>
      </w:r>
    </w:p>
    <w:p w14:paraId="09BE319E" w14:textId="77777777" w:rsidR="003A58EC" w:rsidRPr="0036639B" w:rsidRDefault="003A58EC" w:rsidP="003A58EC">
      <w:pPr>
        <w:pStyle w:val="Proposal"/>
        <w:numPr>
          <w:ilvl w:val="0"/>
          <w:numId w:val="0"/>
        </w:numPr>
        <w:spacing w:before="120"/>
        <w:ind w:left="1418" w:hanging="1418"/>
        <w:rPr>
          <w:b w:val="0"/>
          <w:bCs w:val="0"/>
          <w:i/>
          <w:iCs/>
          <w:color w:val="000000" w:themeColor="text1"/>
        </w:rPr>
      </w:pPr>
      <w:r w:rsidRPr="0036639B">
        <w:rPr>
          <w:color w:val="000000" w:themeColor="text1"/>
        </w:rPr>
        <w:t xml:space="preserve">Proposal </w:t>
      </w:r>
      <w:r>
        <w:rPr>
          <w:color w:val="000000" w:themeColor="text1"/>
        </w:rPr>
        <w:t>24</w:t>
      </w:r>
      <w:r w:rsidRPr="0036639B">
        <w:rPr>
          <w:color w:val="000000" w:themeColor="text1"/>
        </w:rPr>
        <w:t>:</w:t>
      </w:r>
      <w:r w:rsidRPr="0036639B">
        <w:rPr>
          <w:b w:val="0"/>
          <w:bCs w:val="0"/>
          <w:i/>
          <w:iCs/>
          <w:color w:val="000000" w:themeColor="text1"/>
        </w:rPr>
        <w:t xml:space="preserve"> </w:t>
      </w:r>
      <w:r>
        <w:rPr>
          <w:b w:val="0"/>
          <w:bCs w:val="0"/>
          <w:i/>
          <w:iCs/>
          <w:color w:val="000000" w:themeColor="text1"/>
        </w:rPr>
        <w:t>For SBFD-aware UEs, support separate UL power control parameters and separate beam/spatial relation settings for PUSCH, PUCCH and SRS on SBFD symbols and non-SBFD symbols in different slots.</w:t>
      </w:r>
    </w:p>
    <w:p w14:paraId="39216FB7" w14:textId="77777777" w:rsidR="00E10ECA" w:rsidRPr="0036639B" w:rsidRDefault="00E10ECA" w:rsidP="00E10ECA">
      <w:pPr>
        <w:pStyle w:val="Proposal"/>
        <w:numPr>
          <w:ilvl w:val="0"/>
          <w:numId w:val="0"/>
        </w:numPr>
        <w:spacing w:before="120"/>
        <w:ind w:left="1304" w:hanging="1304"/>
        <w:rPr>
          <w:color w:val="000000" w:themeColor="text1"/>
        </w:rPr>
      </w:pPr>
      <w:r w:rsidRPr="0036639B">
        <w:rPr>
          <w:color w:val="000000" w:themeColor="text1"/>
        </w:rPr>
        <w:t xml:space="preserve">Proposal </w:t>
      </w:r>
      <w:r>
        <w:rPr>
          <w:color w:val="000000" w:themeColor="text1"/>
        </w:rPr>
        <w:t>25</w:t>
      </w:r>
      <w:r w:rsidRPr="0036639B">
        <w:rPr>
          <w:color w:val="000000" w:themeColor="text1"/>
        </w:rPr>
        <w:t xml:space="preserve">: </w:t>
      </w:r>
      <w:r w:rsidRPr="0036639B">
        <w:rPr>
          <w:b w:val="0"/>
          <w:bCs w:val="0"/>
          <w:i/>
          <w:iCs/>
          <w:color w:val="000000" w:themeColor="text1"/>
        </w:rPr>
        <w:t>For</w:t>
      </w:r>
      <w:r w:rsidRPr="0036639B">
        <w:rPr>
          <w:i/>
          <w:iCs/>
          <w:color w:val="000000" w:themeColor="text1"/>
        </w:rPr>
        <w:t xml:space="preserve"> </w:t>
      </w:r>
      <w:r w:rsidRPr="0036639B">
        <w:rPr>
          <w:b w:val="0"/>
          <w:bCs w:val="0"/>
          <w:i/>
          <w:iCs/>
          <w:color w:val="000000" w:themeColor="text1"/>
        </w:rPr>
        <w:t>SBF</w:t>
      </w:r>
      <w:r>
        <w:rPr>
          <w:b w:val="0"/>
          <w:bCs w:val="0"/>
          <w:i/>
          <w:iCs/>
          <w:color w:val="000000" w:themeColor="text1"/>
        </w:rPr>
        <w:t>D-aware UEs</w:t>
      </w:r>
      <w:r w:rsidRPr="0036639B">
        <w:rPr>
          <w:b w:val="0"/>
          <w:bCs w:val="0"/>
          <w:i/>
          <w:iCs/>
          <w:color w:val="000000" w:themeColor="text1"/>
        </w:rPr>
        <w:t xml:space="preserve">, support </w:t>
      </w:r>
      <w:r>
        <w:rPr>
          <w:b w:val="0"/>
          <w:bCs w:val="0"/>
          <w:i/>
          <w:iCs/>
          <w:color w:val="000000" w:themeColor="text1"/>
        </w:rPr>
        <w:t xml:space="preserve">contention-free random access </w:t>
      </w:r>
      <w:r w:rsidRPr="0036639B">
        <w:rPr>
          <w:b w:val="0"/>
          <w:bCs w:val="0"/>
          <w:i/>
          <w:iCs/>
          <w:color w:val="000000" w:themeColor="text1"/>
        </w:rPr>
        <w:t>using SFBD symbols in RRC_CONNECTED mode.</w:t>
      </w:r>
    </w:p>
    <w:p w14:paraId="52C78DA1" w14:textId="77777777" w:rsidR="00E10ECA" w:rsidRPr="0036639B" w:rsidRDefault="00E10ECA" w:rsidP="00E10ECA">
      <w:pPr>
        <w:pStyle w:val="Proposal"/>
        <w:numPr>
          <w:ilvl w:val="0"/>
          <w:numId w:val="0"/>
        </w:numPr>
        <w:spacing w:before="120"/>
        <w:ind w:left="1418" w:hanging="1418"/>
        <w:rPr>
          <w:color w:val="000000" w:themeColor="text1"/>
        </w:rPr>
      </w:pPr>
      <w:r w:rsidRPr="0036639B">
        <w:rPr>
          <w:color w:val="000000" w:themeColor="text1"/>
        </w:rPr>
        <w:t xml:space="preserve">Proposal </w:t>
      </w:r>
      <w:r>
        <w:rPr>
          <w:color w:val="000000" w:themeColor="text1"/>
        </w:rPr>
        <w:t>26</w:t>
      </w:r>
      <w:r w:rsidRPr="0036639B">
        <w:rPr>
          <w:color w:val="000000" w:themeColor="text1"/>
        </w:rPr>
        <w:t xml:space="preserve">: </w:t>
      </w:r>
      <w:r w:rsidRPr="0036639B">
        <w:rPr>
          <w:b w:val="0"/>
          <w:bCs w:val="0"/>
          <w:i/>
          <w:iCs/>
          <w:color w:val="000000" w:themeColor="text1"/>
        </w:rPr>
        <w:t xml:space="preserve">RAN1 to study potential benefits and specification impacts to support </w:t>
      </w:r>
      <w:r>
        <w:rPr>
          <w:b w:val="0"/>
          <w:bCs w:val="0"/>
          <w:i/>
          <w:iCs/>
          <w:color w:val="000000" w:themeColor="text1"/>
        </w:rPr>
        <w:t xml:space="preserve">random access </w:t>
      </w:r>
      <w:r w:rsidRPr="0036639B">
        <w:rPr>
          <w:b w:val="0"/>
          <w:bCs w:val="0"/>
          <w:i/>
          <w:iCs/>
          <w:color w:val="000000" w:themeColor="text1"/>
        </w:rPr>
        <w:t xml:space="preserve">using SBFD slots/symbols </w:t>
      </w:r>
      <w:r>
        <w:rPr>
          <w:b w:val="0"/>
          <w:bCs w:val="0"/>
          <w:i/>
          <w:iCs/>
          <w:color w:val="000000" w:themeColor="text1"/>
        </w:rPr>
        <w:t xml:space="preserve">for SBFD-aware </w:t>
      </w:r>
      <w:r w:rsidRPr="0036639B">
        <w:rPr>
          <w:b w:val="0"/>
          <w:bCs w:val="0"/>
          <w:i/>
          <w:iCs/>
          <w:color w:val="000000" w:themeColor="text1"/>
        </w:rPr>
        <w:t>UEs in RRC_IDLE/INACTIVE mode.</w:t>
      </w:r>
    </w:p>
    <w:p w14:paraId="42D1C98C" w14:textId="77777777" w:rsidR="00F1544B" w:rsidRPr="0036639B" w:rsidRDefault="00F1544B" w:rsidP="00F1544B">
      <w:pPr>
        <w:pStyle w:val="Proposal"/>
        <w:numPr>
          <w:ilvl w:val="0"/>
          <w:numId w:val="0"/>
        </w:numPr>
        <w:spacing w:before="120"/>
        <w:ind w:left="1304" w:hanging="1304"/>
        <w:rPr>
          <w:color w:val="000000" w:themeColor="text1"/>
        </w:rPr>
      </w:pPr>
      <w:r w:rsidRPr="0036639B">
        <w:rPr>
          <w:color w:val="000000" w:themeColor="text1"/>
        </w:rPr>
        <w:t>Proposal 2</w:t>
      </w:r>
      <w:r>
        <w:rPr>
          <w:color w:val="000000" w:themeColor="text1"/>
        </w:rPr>
        <w:t>7</w:t>
      </w:r>
      <w:r w:rsidRPr="0036639B">
        <w:rPr>
          <w:color w:val="000000" w:themeColor="text1"/>
        </w:rPr>
        <w:t xml:space="preserve">: </w:t>
      </w:r>
      <w:r>
        <w:rPr>
          <w:b w:val="0"/>
          <w:bCs w:val="0"/>
          <w:i/>
          <w:iCs/>
          <w:color w:val="000000" w:themeColor="text1"/>
        </w:rPr>
        <w:t xml:space="preserve">For </w:t>
      </w:r>
      <w:r w:rsidRPr="0036639B">
        <w:rPr>
          <w:b w:val="0"/>
          <w:bCs w:val="0"/>
          <w:i/>
          <w:iCs/>
          <w:color w:val="000000" w:themeColor="text1"/>
        </w:rPr>
        <w:t>SBFD-aware UE</w:t>
      </w:r>
      <w:r>
        <w:rPr>
          <w:b w:val="0"/>
          <w:bCs w:val="0"/>
          <w:i/>
          <w:iCs/>
          <w:color w:val="000000" w:themeColor="text1"/>
        </w:rPr>
        <w:t>s,</w:t>
      </w:r>
      <w:r w:rsidRPr="0036639B">
        <w:rPr>
          <w:b w:val="0"/>
          <w:bCs w:val="0"/>
          <w:i/>
          <w:iCs/>
          <w:color w:val="000000" w:themeColor="text1"/>
        </w:rPr>
        <w:t xml:space="preserve"> </w:t>
      </w:r>
      <w:r>
        <w:rPr>
          <w:b w:val="0"/>
          <w:bCs w:val="0"/>
          <w:i/>
          <w:iCs/>
          <w:color w:val="000000" w:themeColor="text1"/>
        </w:rPr>
        <w:t xml:space="preserve">support configuration with </w:t>
      </w:r>
      <w:r w:rsidRPr="0036639B">
        <w:rPr>
          <w:b w:val="0"/>
          <w:bCs w:val="0"/>
          <w:i/>
          <w:iCs/>
          <w:color w:val="000000" w:themeColor="text1"/>
        </w:rPr>
        <w:t xml:space="preserve">different TA offset values or </w:t>
      </w:r>
      <w:r>
        <w:rPr>
          <w:b w:val="0"/>
          <w:bCs w:val="0"/>
          <w:i/>
          <w:iCs/>
          <w:color w:val="000000" w:themeColor="text1"/>
        </w:rPr>
        <w:t xml:space="preserve">use of 2 TAGs </w:t>
      </w:r>
      <w:r w:rsidRPr="0036639B">
        <w:rPr>
          <w:b w:val="0"/>
          <w:bCs w:val="0"/>
          <w:i/>
          <w:iCs/>
          <w:color w:val="000000" w:themeColor="text1"/>
        </w:rPr>
        <w:t>in the SBFD and non-SBFD slots</w:t>
      </w:r>
      <w:r>
        <w:rPr>
          <w:b w:val="0"/>
          <w:bCs w:val="0"/>
          <w:i/>
          <w:iCs/>
          <w:color w:val="000000" w:themeColor="text1"/>
        </w:rPr>
        <w:t>.</w:t>
      </w:r>
    </w:p>
    <w:p w14:paraId="6A105F3F" w14:textId="77777777" w:rsidR="00E10ECA" w:rsidRPr="00D636CD" w:rsidRDefault="00E10ECA" w:rsidP="0069099E">
      <w:pPr>
        <w:spacing w:before="120" w:after="120"/>
        <w:jc w:val="both"/>
        <w:rPr>
          <w:rFonts w:eastAsia="Malgun Gothic"/>
          <w:color w:val="000000" w:themeColor="text1"/>
          <w:lang w:eastAsia="ko-KR"/>
        </w:rPr>
      </w:pPr>
    </w:p>
    <w:p w14:paraId="0A44EA02" w14:textId="77777777" w:rsidR="00576F58" w:rsidRPr="00D636CD" w:rsidRDefault="00576F58" w:rsidP="0069099E">
      <w:pPr>
        <w:spacing w:before="120" w:after="120"/>
        <w:jc w:val="both"/>
        <w:rPr>
          <w:color w:val="000000" w:themeColor="text1"/>
        </w:rPr>
      </w:pPr>
      <w:r w:rsidRPr="00D636CD">
        <w:rPr>
          <w:color w:val="000000" w:themeColor="text1"/>
        </w:rPr>
        <w:t>In this contribution, we made the following observations:</w:t>
      </w:r>
    </w:p>
    <w:p w14:paraId="10D2050E" w14:textId="6A79114A" w:rsidR="00576F58" w:rsidRPr="00D636CD" w:rsidRDefault="00576F58" w:rsidP="00576F58">
      <w:pPr>
        <w:pStyle w:val="Proposal"/>
        <w:numPr>
          <w:ilvl w:val="0"/>
          <w:numId w:val="0"/>
        </w:numPr>
        <w:spacing w:before="120"/>
        <w:ind w:left="1560" w:hanging="1560"/>
        <w:rPr>
          <w:b w:val="0"/>
          <w:bCs w:val="0"/>
          <w:i/>
          <w:iCs/>
          <w:color w:val="000000" w:themeColor="text1"/>
        </w:rPr>
      </w:pPr>
      <w:r w:rsidRPr="00D636CD">
        <w:rPr>
          <w:color w:val="000000" w:themeColor="text1"/>
        </w:rPr>
        <w:t xml:space="preserve">Observation 1: </w:t>
      </w:r>
      <w:r>
        <w:rPr>
          <w:b w:val="0"/>
          <w:bCs w:val="0"/>
          <w:i/>
          <w:iCs/>
          <w:color w:val="000000" w:themeColor="text1"/>
        </w:rPr>
        <w:t>Functional b</w:t>
      </w:r>
      <w:r w:rsidRPr="00D636CD">
        <w:rPr>
          <w:b w:val="0"/>
          <w:bCs w:val="0"/>
          <w:i/>
          <w:iCs/>
          <w:color w:val="000000" w:themeColor="text1"/>
        </w:rPr>
        <w:t xml:space="preserve">ackwards-compatibility </w:t>
      </w:r>
      <w:r>
        <w:rPr>
          <w:b w:val="0"/>
          <w:bCs w:val="0"/>
          <w:i/>
          <w:iCs/>
          <w:color w:val="000000" w:themeColor="text1"/>
        </w:rPr>
        <w:t xml:space="preserve">for legacy UEs </w:t>
      </w:r>
      <w:r w:rsidRPr="00D636CD">
        <w:rPr>
          <w:b w:val="0"/>
          <w:bCs w:val="0"/>
          <w:i/>
          <w:iCs/>
          <w:color w:val="000000" w:themeColor="text1"/>
        </w:rPr>
        <w:t>when SBFD</w:t>
      </w:r>
      <w:r>
        <w:rPr>
          <w:b w:val="0"/>
          <w:bCs w:val="0"/>
          <w:i/>
          <w:iCs/>
          <w:color w:val="000000" w:themeColor="text1"/>
        </w:rPr>
        <w:t>-operation</w:t>
      </w:r>
      <w:r w:rsidRPr="00D636CD">
        <w:rPr>
          <w:b w:val="0"/>
          <w:bCs w:val="0"/>
          <w:i/>
          <w:iCs/>
          <w:color w:val="000000" w:themeColor="text1"/>
        </w:rPr>
        <w:t xml:space="preserve"> is </w:t>
      </w:r>
      <w:r>
        <w:rPr>
          <w:b w:val="0"/>
          <w:bCs w:val="0"/>
          <w:i/>
          <w:iCs/>
          <w:color w:val="000000" w:themeColor="text1"/>
        </w:rPr>
        <w:t xml:space="preserve">supported </w:t>
      </w:r>
      <w:r w:rsidRPr="00D636CD">
        <w:rPr>
          <w:b w:val="0"/>
          <w:bCs w:val="0"/>
          <w:i/>
          <w:iCs/>
          <w:color w:val="000000" w:themeColor="text1"/>
        </w:rPr>
        <w:t xml:space="preserve">in the </w:t>
      </w:r>
      <w:r>
        <w:rPr>
          <w:b w:val="0"/>
          <w:bCs w:val="0"/>
          <w:i/>
          <w:iCs/>
          <w:color w:val="000000" w:themeColor="text1"/>
        </w:rPr>
        <w:t xml:space="preserve">NR </w:t>
      </w:r>
      <w:r w:rsidRPr="00D636CD">
        <w:rPr>
          <w:b w:val="0"/>
          <w:bCs w:val="0"/>
          <w:i/>
          <w:iCs/>
          <w:color w:val="000000" w:themeColor="text1"/>
        </w:rPr>
        <w:t xml:space="preserve">TDD cell can be achieved by </w:t>
      </w:r>
      <w:r>
        <w:rPr>
          <w:b w:val="0"/>
          <w:bCs w:val="0"/>
          <w:i/>
          <w:iCs/>
          <w:color w:val="000000" w:themeColor="text1"/>
        </w:rPr>
        <w:t xml:space="preserve">configuring </w:t>
      </w:r>
      <w:r w:rsidRPr="00D636CD">
        <w:rPr>
          <w:b w:val="0"/>
          <w:bCs w:val="0"/>
          <w:i/>
          <w:iCs/>
          <w:color w:val="000000" w:themeColor="text1"/>
        </w:rPr>
        <w:t>DDD</w:t>
      </w:r>
      <w:r w:rsidR="006768D7">
        <w:rPr>
          <w:b w:val="0"/>
          <w:bCs w:val="0"/>
          <w:i/>
          <w:iCs/>
          <w:color w:val="000000" w:themeColor="text1"/>
        </w:rPr>
        <w:t>S</w:t>
      </w:r>
      <w:r w:rsidRPr="00D636CD">
        <w:rPr>
          <w:b w:val="0"/>
          <w:bCs w:val="0"/>
          <w:i/>
          <w:iCs/>
          <w:color w:val="000000" w:themeColor="text1"/>
        </w:rPr>
        <w:t xml:space="preserve">U in </w:t>
      </w:r>
      <w:r>
        <w:rPr>
          <w:b w:val="0"/>
          <w:bCs w:val="0"/>
          <w:i/>
          <w:iCs/>
          <w:color w:val="000000" w:themeColor="text1"/>
        </w:rPr>
        <w:t xml:space="preserve">the </w:t>
      </w:r>
      <w:r w:rsidRPr="00D636CD">
        <w:rPr>
          <w:b w:val="0"/>
          <w:bCs w:val="0"/>
          <w:i/>
          <w:iCs/>
          <w:color w:val="000000" w:themeColor="text1"/>
        </w:rPr>
        <w:t>SIB1 tdd-UL-DL-ConfigCommon</w:t>
      </w:r>
      <w:r>
        <w:rPr>
          <w:b w:val="0"/>
          <w:bCs w:val="0"/>
          <w:i/>
          <w:iCs/>
          <w:color w:val="000000" w:themeColor="text1"/>
        </w:rPr>
        <w:t>.</w:t>
      </w:r>
    </w:p>
    <w:p w14:paraId="641891A5" w14:textId="77777777" w:rsidR="00576F58" w:rsidRPr="00D636CD" w:rsidRDefault="00576F58" w:rsidP="00576F58">
      <w:pPr>
        <w:pStyle w:val="Proposal"/>
        <w:numPr>
          <w:ilvl w:val="0"/>
          <w:numId w:val="0"/>
        </w:numPr>
        <w:tabs>
          <w:tab w:val="clear" w:pos="1701"/>
          <w:tab w:val="left" w:pos="1560"/>
        </w:tabs>
        <w:spacing w:before="120"/>
        <w:ind w:left="1560" w:hanging="1560"/>
        <w:rPr>
          <w:color w:val="000000" w:themeColor="text1"/>
        </w:rPr>
      </w:pPr>
      <w:r w:rsidRPr="00D636CD">
        <w:rPr>
          <w:color w:val="000000" w:themeColor="text1"/>
        </w:rPr>
        <w:lastRenderedPageBreak/>
        <w:t>Observation 2:</w:t>
      </w:r>
      <w:r w:rsidRPr="00D636CD">
        <w:rPr>
          <w:b w:val="0"/>
          <w:bCs w:val="0"/>
          <w:color w:val="000000" w:themeColor="text1"/>
        </w:rPr>
        <w:t xml:space="preserve"> </w:t>
      </w:r>
      <w:r w:rsidRPr="00D636CD">
        <w:rPr>
          <w:b w:val="0"/>
          <w:bCs w:val="0"/>
          <w:i/>
          <w:iCs/>
          <w:color w:val="000000" w:themeColor="text1"/>
        </w:rPr>
        <w:t xml:space="preserve">It cannot be assumed that SBFD transparent mode </w:t>
      </w:r>
      <w:r>
        <w:rPr>
          <w:b w:val="0"/>
          <w:bCs w:val="0"/>
          <w:i/>
          <w:iCs/>
          <w:color w:val="000000" w:themeColor="text1"/>
        </w:rPr>
        <w:t xml:space="preserve">for legacy UEs </w:t>
      </w:r>
      <w:r w:rsidRPr="00D636CD">
        <w:rPr>
          <w:b w:val="0"/>
          <w:bCs w:val="0"/>
          <w:i/>
          <w:iCs/>
          <w:color w:val="000000" w:themeColor="text1"/>
        </w:rPr>
        <w:t xml:space="preserve">when configuring DFFFU in </w:t>
      </w:r>
      <w:r>
        <w:rPr>
          <w:b w:val="0"/>
          <w:bCs w:val="0"/>
          <w:i/>
          <w:iCs/>
          <w:color w:val="000000" w:themeColor="text1"/>
        </w:rPr>
        <w:t xml:space="preserve">the </w:t>
      </w:r>
      <w:r w:rsidRPr="00D636CD">
        <w:rPr>
          <w:b w:val="0"/>
          <w:bCs w:val="0"/>
          <w:i/>
          <w:iCs/>
          <w:color w:val="000000" w:themeColor="text1"/>
        </w:rPr>
        <w:t xml:space="preserve">SIB1 tdd-UL-DL-ConfigCommon </w:t>
      </w:r>
      <w:r>
        <w:rPr>
          <w:b w:val="0"/>
          <w:bCs w:val="0"/>
          <w:i/>
          <w:iCs/>
          <w:color w:val="000000" w:themeColor="text1"/>
        </w:rPr>
        <w:t xml:space="preserve">will always </w:t>
      </w:r>
      <w:r w:rsidRPr="00D636CD">
        <w:rPr>
          <w:b w:val="0"/>
          <w:bCs w:val="0"/>
          <w:i/>
          <w:iCs/>
          <w:color w:val="000000" w:themeColor="text1"/>
        </w:rPr>
        <w:t>results in consistent UE behavior.</w:t>
      </w:r>
    </w:p>
    <w:p w14:paraId="1D98638D" w14:textId="77777777" w:rsidR="00576F58" w:rsidRPr="00D636CD" w:rsidRDefault="00576F58" w:rsidP="00576F58">
      <w:pPr>
        <w:ind w:left="1560" w:hanging="1560"/>
        <w:jc w:val="both"/>
        <w:rPr>
          <w:rFonts w:cs="Arial"/>
          <w:color w:val="000000" w:themeColor="text1"/>
        </w:rPr>
      </w:pPr>
      <w:r w:rsidRPr="00D636CD">
        <w:rPr>
          <w:rFonts w:cs="Arial"/>
          <w:b/>
          <w:bCs/>
          <w:color w:val="000000" w:themeColor="text1"/>
        </w:rPr>
        <w:t>Observation 3:</w:t>
      </w:r>
      <w:r w:rsidRPr="00D636CD">
        <w:rPr>
          <w:rFonts w:cs="Arial"/>
          <w:color w:val="000000" w:themeColor="text1"/>
        </w:rPr>
        <w:t xml:space="preserve"> </w:t>
      </w:r>
      <w:r w:rsidRPr="00D636CD">
        <w:rPr>
          <w:rFonts w:cs="Arial"/>
          <w:i/>
          <w:iCs/>
          <w:color w:val="000000" w:themeColor="text1"/>
        </w:rPr>
        <w:t>80 dB in FR1 and 87 dB in FR2-1 antenna isolation using spatial separation and RF barrier can be achieved.</w:t>
      </w:r>
    </w:p>
    <w:p w14:paraId="7A2FCE51"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4:</w:t>
      </w:r>
      <w:r w:rsidRPr="00D636CD">
        <w:rPr>
          <w:rFonts w:cs="Arial"/>
          <w:color w:val="000000" w:themeColor="text1"/>
        </w:rPr>
        <w:t xml:space="preserve"> </w:t>
      </w:r>
      <w:r w:rsidRPr="00D636CD">
        <w:rPr>
          <w:rFonts w:cs="Arial"/>
          <w:i/>
          <w:iCs/>
          <w:color w:val="000000" w:themeColor="text1"/>
        </w:rPr>
        <w:t>Stopgap performance of the RF barrier for FR1 100 MHz and FR2-1 100 MHz channel BW is feasible.</w:t>
      </w:r>
    </w:p>
    <w:p w14:paraId="170AFF2D"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5:</w:t>
      </w:r>
      <w:r w:rsidRPr="00D636CD">
        <w:rPr>
          <w:rFonts w:cs="Arial"/>
          <w:color w:val="000000" w:themeColor="text1"/>
        </w:rPr>
        <w:t xml:space="preserve"> </w:t>
      </w:r>
      <w:r w:rsidRPr="00D636CD">
        <w:rPr>
          <w:rFonts w:cs="Arial"/>
          <w:i/>
          <w:iCs/>
          <w:color w:val="000000" w:themeColor="text1"/>
        </w:rPr>
        <w:t>45 dBc subband leakage ratio between the SBFD DL and UL subband when using non-overlapping frequency resources with digital pre-distortion can be achieved in FR1</w:t>
      </w:r>
    </w:p>
    <w:p w14:paraId="1BEC1DAB"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6:</w:t>
      </w:r>
      <w:r w:rsidRPr="00D636CD">
        <w:rPr>
          <w:rFonts w:cs="Arial"/>
          <w:color w:val="000000" w:themeColor="text1"/>
        </w:rPr>
        <w:t xml:space="preserve"> </w:t>
      </w:r>
      <w:r w:rsidRPr="00D636CD">
        <w:rPr>
          <w:rFonts w:cs="Arial"/>
          <w:i/>
          <w:iCs/>
          <w:color w:val="000000" w:themeColor="text1"/>
        </w:rPr>
        <w:t>28 dBc subband leakage ratio between the SBFD DL and UL subband when using non-overlapping frequency resources can be achieved in FR2-1.</w:t>
      </w:r>
    </w:p>
    <w:p w14:paraId="4C3AE510"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7:</w:t>
      </w:r>
      <w:r w:rsidRPr="00D636CD">
        <w:rPr>
          <w:rFonts w:cs="Arial"/>
          <w:color w:val="000000" w:themeColor="text1"/>
        </w:rPr>
        <w:t xml:space="preserve"> </w:t>
      </w:r>
      <w:r w:rsidRPr="00D636CD">
        <w:rPr>
          <w:rFonts w:cs="Arial"/>
          <w:i/>
          <w:iCs/>
          <w:color w:val="000000" w:themeColor="text1"/>
        </w:rPr>
        <w:t>Both in FR1 and FR2-1,</w:t>
      </w:r>
      <w:r w:rsidRPr="00D636CD">
        <w:rPr>
          <w:rFonts w:cs="Arial"/>
          <w:color w:val="000000" w:themeColor="text1"/>
        </w:rPr>
        <w:t xml:space="preserve"> </w:t>
      </w:r>
      <w:r w:rsidRPr="00D636CD">
        <w:rPr>
          <w:rFonts w:cs="Arial"/>
          <w:i/>
          <w:iCs/>
          <w:color w:val="000000" w:themeColor="text1"/>
        </w:rPr>
        <w:t>SBFD can operate with only a few guard RBs between DL and UL subband when sufficient spatial isolation is guaranteed.</w:t>
      </w:r>
    </w:p>
    <w:p w14:paraId="0A727CA5" w14:textId="77777777" w:rsidR="00576F58" w:rsidRPr="00D636CD" w:rsidRDefault="00576F58" w:rsidP="00576F58">
      <w:pPr>
        <w:ind w:left="1560" w:hanging="1560"/>
        <w:jc w:val="both"/>
        <w:rPr>
          <w:rFonts w:cs="Arial"/>
          <w:color w:val="000000" w:themeColor="text1"/>
        </w:rPr>
      </w:pPr>
      <w:r w:rsidRPr="00D636CD">
        <w:rPr>
          <w:rFonts w:cs="Arial"/>
          <w:b/>
          <w:bCs/>
          <w:color w:val="000000" w:themeColor="text1"/>
        </w:rPr>
        <w:t>Observation 8:</w:t>
      </w:r>
      <w:r w:rsidRPr="00D636CD">
        <w:rPr>
          <w:rFonts w:cs="Arial"/>
          <w:color w:val="000000" w:themeColor="text1"/>
        </w:rPr>
        <w:t xml:space="preserve"> </w:t>
      </w:r>
      <w:r w:rsidRPr="00D636CD">
        <w:rPr>
          <w:rFonts w:cs="Arial"/>
          <w:i/>
          <w:iCs/>
          <w:color w:val="000000" w:themeColor="text1"/>
        </w:rPr>
        <w:t>Digital SIC to remove Tx-to-Rx interference in the Rx path results in a noise rise of 0.9dB for SFBD in FR1.</w:t>
      </w:r>
    </w:p>
    <w:p w14:paraId="652473A5" w14:textId="77777777" w:rsidR="00576F58" w:rsidRPr="00D636CD" w:rsidRDefault="00576F58" w:rsidP="00576F58">
      <w:pPr>
        <w:ind w:left="1560" w:hanging="1560"/>
        <w:jc w:val="both"/>
        <w:rPr>
          <w:rFonts w:cs="Arial"/>
          <w:color w:val="000000" w:themeColor="text1"/>
        </w:rPr>
      </w:pPr>
      <w:r w:rsidRPr="00D636CD">
        <w:rPr>
          <w:rFonts w:cs="Arial"/>
          <w:b/>
          <w:bCs/>
          <w:color w:val="000000" w:themeColor="text1"/>
        </w:rPr>
        <w:t>Observation 9:</w:t>
      </w:r>
      <w:r w:rsidRPr="00D636CD">
        <w:rPr>
          <w:rFonts w:cs="Arial"/>
          <w:color w:val="000000" w:themeColor="text1"/>
        </w:rPr>
        <w:t xml:space="preserve"> </w:t>
      </w:r>
      <w:r w:rsidRPr="00D636CD">
        <w:rPr>
          <w:rFonts w:cs="Arial"/>
          <w:i/>
          <w:iCs/>
          <w:color w:val="000000" w:themeColor="text1"/>
        </w:rPr>
        <w:t>Digital SIC to remove Tx-to-Rx interference in the Rx path results in a noise rise of 0.7 dB with 1T1R and 1 dB with 2T2R panel configurations for SBFD in FR2-1.</w:t>
      </w:r>
    </w:p>
    <w:p w14:paraId="42757980" w14:textId="77777777" w:rsidR="00576F58" w:rsidRPr="00D636CD" w:rsidRDefault="00576F58" w:rsidP="00576F58">
      <w:pPr>
        <w:ind w:left="1560" w:hanging="1560"/>
        <w:jc w:val="both"/>
        <w:rPr>
          <w:rFonts w:cs="Arial"/>
          <w:color w:val="000000" w:themeColor="text1"/>
        </w:rPr>
      </w:pPr>
      <w:r w:rsidRPr="00D636CD">
        <w:rPr>
          <w:rFonts w:cs="Arial"/>
          <w:b/>
          <w:bCs/>
          <w:color w:val="000000" w:themeColor="text1"/>
        </w:rPr>
        <w:t>Observation 10:</w:t>
      </w:r>
      <w:r w:rsidRPr="00D636CD">
        <w:rPr>
          <w:rFonts w:cs="Arial"/>
          <w:color w:val="000000" w:themeColor="text1"/>
        </w:rPr>
        <w:t xml:space="preserve"> </w:t>
      </w:r>
      <w:r w:rsidRPr="00D636CD">
        <w:rPr>
          <w:rFonts w:cs="Arial"/>
          <w:i/>
          <w:iCs/>
          <w:color w:val="000000" w:themeColor="text1"/>
        </w:rPr>
        <w:t>Additional Rx filtering can be applied for FR1 and FR2-1 receivers to increase robustness of the gNB Rx path with respect to ADC and LNA dynamic range without incurring undue insertion losses.</w:t>
      </w:r>
    </w:p>
    <w:p w14:paraId="2FC3074E" w14:textId="77777777" w:rsidR="00576F58" w:rsidRPr="00D636CD" w:rsidRDefault="00576F58" w:rsidP="00576F58">
      <w:pPr>
        <w:ind w:left="1560" w:hanging="1560"/>
        <w:jc w:val="both"/>
        <w:rPr>
          <w:rFonts w:cs="Arial"/>
          <w:i/>
          <w:iCs/>
          <w:color w:val="000000" w:themeColor="text1"/>
        </w:rPr>
      </w:pPr>
      <w:r w:rsidRPr="00D636CD">
        <w:rPr>
          <w:rFonts w:cs="Arial"/>
          <w:b/>
          <w:bCs/>
          <w:color w:val="000000" w:themeColor="text1"/>
        </w:rPr>
        <w:t>Observation 11:</w:t>
      </w:r>
      <w:r w:rsidRPr="00D636CD">
        <w:rPr>
          <w:rFonts w:cs="Arial"/>
          <w:color w:val="000000" w:themeColor="text1"/>
        </w:rPr>
        <w:t xml:space="preserve"> </w:t>
      </w:r>
      <w:r w:rsidRPr="00D636CD">
        <w:rPr>
          <w:rFonts w:cs="Arial"/>
          <w:i/>
          <w:iCs/>
          <w:color w:val="000000" w:themeColor="text1"/>
          <w:szCs w:val="20"/>
        </w:rPr>
        <w:t>gNB power consumption aspects are considered in the SBFD feasibility analysis</w:t>
      </w:r>
      <w:r w:rsidRPr="00D636CD">
        <w:rPr>
          <w:rFonts w:cs="Arial"/>
          <w:i/>
          <w:iCs/>
          <w:color w:val="000000" w:themeColor="text1"/>
        </w:rPr>
        <w:t>.</w:t>
      </w:r>
    </w:p>
    <w:p w14:paraId="67FC1313" w14:textId="77777777" w:rsidR="00576F58" w:rsidRPr="00D636CD" w:rsidRDefault="00576F58" w:rsidP="0069099E">
      <w:pPr>
        <w:spacing w:before="120" w:after="120"/>
        <w:jc w:val="both"/>
        <w:rPr>
          <w:rFonts w:eastAsia="DengXian"/>
          <w:b/>
          <w:bCs/>
          <w:color w:val="000000" w:themeColor="text1"/>
        </w:rPr>
      </w:pPr>
    </w:p>
    <w:p w14:paraId="4C74B4A4" w14:textId="77777777" w:rsidR="00576F58" w:rsidRPr="00D636CD" w:rsidRDefault="00576F58" w:rsidP="00576F58">
      <w:pPr>
        <w:pStyle w:val="Heading1"/>
        <w:numPr>
          <w:ilvl w:val="0"/>
          <w:numId w:val="0"/>
        </w:numPr>
        <w:ind w:left="432" w:hanging="432"/>
        <w:jc w:val="both"/>
        <w:rPr>
          <w:color w:val="000000" w:themeColor="text1"/>
          <w:lang w:val="en-US"/>
        </w:rPr>
      </w:pPr>
      <w:bookmarkStart w:id="0" w:name="_In-sequence_SDU_delivery"/>
      <w:bookmarkEnd w:id="0"/>
      <w:r w:rsidRPr="00D636CD">
        <w:rPr>
          <w:color w:val="000000" w:themeColor="text1"/>
          <w:lang w:val="en-US"/>
        </w:rPr>
        <w:t>References</w:t>
      </w:r>
    </w:p>
    <w:p w14:paraId="3442D145" w14:textId="77777777" w:rsidR="00576F58" w:rsidRPr="00D636CD" w:rsidRDefault="00576F58">
      <w:pPr>
        <w:pStyle w:val="Reference"/>
        <w:numPr>
          <w:ilvl w:val="0"/>
          <w:numId w:val="20"/>
        </w:numPr>
        <w:spacing w:line="252" w:lineRule="auto"/>
        <w:rPr>
          <w:rFonts w:eastAsia="Gulim" w:cs="Arial"/>
          <w:color w:val="000000" w:themeColor="text1"/>
          <w:szCs w:val="20"/>
        </w:rPr>
      </w:pPr>
      <w:bookmarkStart w:id="1" w:name="_Ref77157032"/>
      <w:bookmarkStart w:id="2" w:name="_Ref189809556"/>
      <w:bookmarkStart w:id="3" w:name="_Ref174151459"/>
      <w:r w:rsidRPr="00D636CD">
        <w:rPr>
          <w:color w:val="000000" w:themeColor="text1"/>
        </w:rPr>
        <w:t>RP-223041 “Revised SID: Study on evolution of NR duplex operation”; RAN#9</w:t>
      </w:r>
      <w:bookmarkEnd w:id="1"/>
      <w:r w:rsidRPr="00D636CD">
        <w:rPr>
          <w:color w:val="000000" w:themeColor="text1"/>
        </w:rPr>
        <w:t>8-e</w:t>
      </w:r>
    </w:p>
    <w:bookmarkEnd w:id="2"/>
    <w:bookmarkEnd w:id="3"/>
    <w:p w14:paraId="026307CE" w14:textId="4EACAFE2" w:rsidR="00576F58" w:rsidRPr="000E469F" w:rsidRDefault="00576F58">
      <w:pPr>
        <w:pStyle w:val="Reference"/>
        <w:numPr>
          <w:ilvl w:val="0"/>
          <w:numId w:val="20"/>
        </w:numPr>
        <w:spacing w:line="252" w:lineRule="auto"/>
        <w:rPr>
          <w:color w:val="000000" w:themeColor="text1"/>
        </w:rPr>
      </w:pPr>
      <w:r w:rsidRPr="000E469F">
        <w:rPr>
          <w:color w:val="000000" w:themeColor="text1"/>
        </w:rPr>
        <w:t>R1-230</w:t>
      </w:r>
      <w:r w:rsidR="000E469F">
        <w:rPr>
          <w:color w:val="000000" w:themeColor="text1"/>
        </w:rPr>
        <w:t>5511</w:t>
      </w:r>
      <w:r w:rsidRPr="000E469F">
        <w:rPr>
          <w:color w:val="000000" w:themeColor="text1"/>
        </w:rPr>
        <w:t xml:space="preserve"> “Discussion on evaluation for NR duplex evolution”; Samsung</w:t>
      </w:r>
    </w:p>
    <w:p w14:paraId="2C2F251B" w14:textId="07E9EBC6" w:rsidR="00576F58" w:rsidRPr="000E469F" w:rsidRDefault="00576F58">
      <w:pPr>
        <w:pStyle w:val="Reference"/>
        <w:numPr>
          <w:ilvl w:val="0"/>
          <w:numId w:val="20"/>
        </w:numPr>
        <w:spacing w:line="252" w:lineRule="auto"/>
        <w:rPr>
          <w:color w:val="000000" w:themeColor="text1"/>
        </w:rPr>
      </w:pPr>
      <w:r w:rsidRPr="000E469F">
        <w:rPr>
          <w:color w:val="000000" w:themeColor="text1"/>
        </w:rPr>
        <w:t>R1-230</w:t>
      </w:r>
      <w:r w:rsidR="00C57880" w:rsidRPr="000E469F">
        <w:rPr>
          <w:color w:val="000000" w:themeColor="text1"/>
        </w:rPr>
        <w:t>3127</w:t>
      </w:r>
      <w:r w:rsidRPr="000E469F">
        <w:rPr>
          <w:color w:val="000000" w:themeColor="text1"/>
        </w:rPr>
        <w:t xml:space="preserve"> “SBFD feasibility and design considerations for NR duplex evolution”; Samsung</w:t>
      </w:r>
    </w:p>
    <w:p w14:paraId="27AF4A4A" w14:textId="29268C07" w:rsidR="00576F58" w:rsidRPr="0092460F" w:rsidRDefault="00576F58">
      <w:pPr>
        <w:pStyle w:val="Reference"/>
        <w:numPr>
          <w:ilvl w:val="0"/>
          <w:numId w:val="20"/>
        </w:numPr>
        <w:spacing w:line="252" w:lineRule="auto"/>
        <w:rPr>
          <w:color w:val="000000" w:themeColor="text1"/>
        </w:rPr>
      </w:pPr>
      <w:r w:rsidRPr="000E469F">
        <w:rPr>
          <w:color w:val="000000" w:themeColor="text1"/>
        </w:rPr>
        <w:t>R1-230</w:t>
      </w:r>
      <w:r w:rsidR="000E469F">
        <w:rPr>
          <w:color w:val="000000" w:themeColor="text1"/>
        </w:rPr>
        <w:t>5513</w:t>
      </w:r>
      <w:r w:rsidRPr="000E469F">
        <w:rPr>
          <w:color w:val="000000" w:themeColor="text1"/>
        </w:rPr>
        <w:t xml:space="preserve"> “</w:t>
      </w:r>
      <w:r w:rsidRPr="0092460F">
        <w:rPr>
          <w:color w:val="000000" w:themeColor="text1"/>
        </w:rPr>
        <w:t>Dynamic and flexible TDD for NR duplex evolution”; Samsung</w:t>
      </w:r>
    </w:p>
    <w:p w14:paraId="0AC1BC52" w14:textId="77777777" w:rsidR="00576F58" w:rsidRPr="00D636CD" w:rsidRDefault="00576F58" w:rsidP="00576F58">
      <w:pPr>
        <w:spacing w:after="0" w:line="240" w:lineRule="auto"/>
        <w:rPr>
          <w:color w:val="000000" w:themeColor="text1"/>
          <w:lang w:eastAsia="zh-CN"/>
        </w:rPr>
      </w:pPr>
      <w:r w:rsidRPr="00D636CD">
        <w:rPr>
          <w:color w:val="000000" w:themeColor="text1"/>
        </w:rPr>
        <w:br w:type="page"/>
      </w:r>
    </w:p>
    <w:p w14:paraId="695EE7D1" w14:textId="77777777" w:rsidR="00576F58" w:rsidRPr="00CD048D" w:rsidRDefault="00576F58" w:rsidP="00576F58">
      <w:pPr>
        <w:pStyle w:val="Heading1"/>
        <w:numPr>
          <w:ilvl w:val="0"/>
          <w:numId w:val="0"/>
        </w:numPr>
        <w:rPr>
          <w:color w:val="000000" w:themeColor="text1"/>
          <w:lang w:val="en-US" w:eastAsia="zh-CN"/>
        </w:rPr>
      </w:pPr>
      <w:r w:rsidRPr="00CD048D">
        <w:rPr>
          <w:color w:val="000000" w:themeColor="text1"/>
          <w:lang w:val="en-US" w:eastAsia="zh-CN"/>
        </w:rPr>
        <w:lastRenderedPageBreak/>
        <w:t>Annex A: SBFD feasibility and implementation aspects</w:t>
      </w:r>
    </w:p>
    <w:p w14:paraId="78F03495" w14:textId="77777777" w:rsidR="00576F58" w:rsidRPr="00CD048D" w:rsidRDefault="00576F58" w:rsidP="0069099E">
      <w:pPr>
        <w:spacing w:before="120" w:after="120"/>
        <w:jc w:val="both"/>
        <w:rPr>
          <w:rFonts w:cs="Arial"/>
          <w:color w:val="000000" w:themeColor="text1"/>
          <w:szCs w:val="20"/>
        </w:rPr>
      </w:pPr>
      <w:r w:rsidRPr="00CD048D">
        <w:rPr>
          <w:rFonts w:cs="Arial"/>
          <w:color w:val="000000" w:themeColor="text1"/>
          <w:szCs w:val="20"/>
        </w:rPr>
        <w:t xml:space="preserve">When SBFD is implemented at the gNB, the received UL signal at the gNB is subject to co-channel cross-link interference (CLI) from the gNB side transmitter. Methods to cancel the CLI include passive methods which rely on </w:t>
      </w:r>
      <w:r w:rsidRPr="0069099E">
        <w:rPr>
          <w:color w:val="000000" w:themeColor="text1"/>
        </w:rPr>
        <w:t>the</w:t>
      </w:r>
      <w:r w:rsidRPr="00CD048D">
        <w:rPr>
          <w:rFonts w:cs="Arial"/>
          <w:color w:val="000000" w:themeColor="text1"/>
          <w:szCs w:val="20"/>
        </w:rPr>
        <w:t xml:space="preserve"> antenna isolation between Tx and Rx antennas, active methods which utilize RF or digital signal processing, hybrid methods using a combination of these, and filtering.</w:t>
      </w:r>
    </w:p>
    <w:p w14:paraId="321E3B68" w14:textId="2DC79CE6"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Achieving a sufficient level of SIC is the most critical part when implementing SBFD at the gNB. Without adequate </w:t>
      </w:r>
      <w:r w:rsidRPr="0069099E">
        <w:rPr>
          <w:color w:val="000000" w:themeColor="text1"/>
        </w:rPr>
        <w:t>SIC</w:t>
      </w:r>
      <w:r w:rsidRPr="00CD048D">
        <w:rPr>
          <w:rFonts w:cs="Arial"/>
          <w:color w:val="000000" w:themeColor="text1"/>
        </w:rPr>
        <w:t xml:space="preserve"> capability, the interference from the transmitted DL signal would corrupt the received UL signal </w:t>
      </w:r>
      <w:r>
        <w:rPr>
          <w:rFonts w:cs="Arial"/>
          <w:color w:val="000000" w:themeColor="text1"/>
        </w:rPr>
        <w:t xml:space="preserve">in </w:t>
      </w:r>
      <w:r w:rsidRPr="00CD048D">
        <w:rPr>
          <w:rFonts w:cs="Arial"/>
          <w:color w:val="000000" w:themeColor="text1"/>
        </w:rPr>
        <w:t>Figure 1</w:t>
      </w:r>
      <w:r w:rsidR="00784D71">
        <w:rPr>
          <w:rFonts w:cs="Arial"/>
          <w:color w:val="000000" w:themeColor="text1"/>
        </w:rPr>
        <w:t>3</w:t>
      </w:r>
      <w:r w:rsidRPr="00CD048D">
        <w:rPr>
          <w:rFonts w:cs="Arial"/>
          <w:color w:val="000000" w:themeColor="text1"/>
        </w:rPr>
        <w:t>(a). To solve this problem, various SIC schemes can be used. Using the example of Figure 1</w:t>
      </w:r>
      <w:r w:rsidR="00784D71">
        <w:rPr>
          <w:rFonts w:cs="Arial"/>
          <w:color w:val="000000" w:themeColor="text1"/>
        </w:rPr>
        <w:t>3</w:t>
      </w:r>
      <w:r w:rsidRPr="00CD048D">
        <w:rPr>
          <w:rFonts w:cs="Arial"/>
          <w:color w:val="000000" w:themeColor="text1"/>
        </w:rPr>
        <w:t>(b), SIC capability can be provided through the antenna or panel design (A), can be applied in RF domain to the RF signal (B) or in digital signal domain (C), or a combination of these.</w:t>
      </w:r>
    </w:p>
    <w:p w14:paraId="4CD9C13F" w14:textId="77777777" w:rsidR="00576F58" w:rsidRPr="00CD048D" w:rsidRDefault="00576F58" w:rsidP="00576F58">
      <w:pPr>
        <w:rPr>
          <w:color w:val="000000" w:themeColor="text1"/>
          <w:lang w:eastAsia="zh-CN"/>
        </w:rPr>
      </w:pPr>
    </w:p>
    <w:p w14:paraId="58D77E21" w14:textId="77777777" w:rsidR="00576F58" w:rsidRPr="00CD048D" w:rsidRDefault="00576F58" w:rsidP="00576F58">
      <w:pPr>
        <w:jc w:val="center"/>
        <w:rPr>
          <w:rFonts w:eastAsia="DengXian"/>
          <w:color w:val="000000" w:themeColor="text1"/>
          <w:lang w:eastAsia="zh-CN"/>
        </w:rPr>
      </w:pPr>
      <w:r w:rsidRPr="00CD048D">
        <w:rPr>
          <w:noProof/>
          <w:color w:val="000000" w:themeColor="text1"/>
          <w:lang w:eastAsia="ko-KR"/>
        </w:rPr>
        <w:drawing>
          <wp:inline distT="0" distB="0" distL="0" distR="0" wp14:anchorId="70FF4732" wp14:editId="04D86122">
            <wp:extent cx="4640713" cy="1817004"/>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20"/>
                    <a:stretch>
                      <a:fillRect/>
                    </a:stretch>
                  </pic:blipFill>
                  <pic:spPr>
                    <a:xfrm>
                      <a:off x="0" y="0"/>
                      <a:ext cx="4796972" cy="1878185"/>
                    </a:xfrm>
                    <a:prstGeom prst="rect">
                      <a:avLst/>
                    </a:prstGeom>
                  </pic:spPr>
                </pic:pic>
              </a:graphicData>
            </a:graphic>
          </wp:inline>
        </w:drawing>
      </w:r>
    </w:p>
    <w:p w14:paraId="5E0E9592" w14:textId="335AB2D5" w:rsidR="00576F58" w:rsidRPr="00CD048D" w:rsidRDefault="00576F58" w:rsidP="00576F58">
      <w:pPr>
        <w:pStyle w:val="Caption"/>
        <w:jc w:val="center"/>
        <w:rPr>
          <w:b w:val="0"/>
          <w:bCs/>
          <w:color w:val="000000" w:themeColor="text1"/>
        </w:rPr>
      </w:pPr>
      <w:r w:rsidRPr="00CD048D">
        <w:rPr>
          <w:color w:val="000000" w:themeColor="text1"/>
        </w:rPr>
        <w:t>Figure 1</w:t>
      </w:r>
      <w:r w:rsidR="00784D71">
        <w:rPr>
          <w:color w:val="000000" w:themeColor="text1"/>
        </w:rPr>
        <w:t>3</w:t>
      </w:r>
      <w:r w:rsidRPr="00CD048D">
        <w:rPr>
          <w:color w:val="000000" w:themeColor="text1"/>
        </w:rPr>
        <w:t>:</w:t>
      </w:r>
      <w:r w:rsidRPr="00CD048D">
        <w:rPr>
          <w:b w:val="0"/>
          <w:bCs/>
          <w:color w:val="000000" w:themeColor="text1"/>
        </w:rPr>
        <w:t xml:space="preserve"> gNB transceiver architecture with self-interference cancellation capability</w:t>
      </w:r>
    </w:p>
    <w:p w14:paraId="708CFD38" w14:textId="77777777" w:rsidR="00576F58" w:rsidRPr="00CD048D" w:rsidRDefault="00576F58" w:rsidP="0069099E">
      <w:pPr>
        <w:spacing w:before="120" w:after="120"/>
        <w:jc w:val="both"/>
        <w:rPr>
          <w:rFonts w:cs="Arial"/>
          <w:color w:val="000000" w:themeColor="text1"/>
        </w:rPr>
      </w:pPr>
    </w:p>
    <w:p w14:paraId="6BDB3EDC" w14:textId="77777777" w:rsidR="00576F58" w:rsidRPr="00CD048D" w:rsidRDefault="00576F58" w:rsidP="0069099E">
      <w:pPr>
        <w:spacing w:before="120" w:after="120"/>
        <w:jc w:val="both"/>
        <w:rPr>
          <w:rFonts w:cs="Arial"/>
          <w:color w:val="000000" w:themeColor="text1"/>
          <w:szCs w:val="20"/>
        </w:rPr>
      </w:pPr>
      <w:r w:rsidRPr="00CD048D">
        <w:rPr>
          <w:rFonts w:cs="Arial"/>
          <w:color w:val="000000" w:themeColor="text1"/>
          <w:szCs w:val="20"/>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w:t>
      </w:r>
      <w:r w:rsidRPr="0069099E">
        <w:rPr>
          <w:color w:val="000000" w:themeColor="text1"/>
        </w:rPr>
        <w:t>the</w:t>
      </w:r>
      <w:r w:rsidRPr="00CD048D">
        <w:rPr>
          <w:rFonts w:cs="Arial"/>
          <w:color w:val="000000" w:themeColor="text1"/>
          <w:szCs w:val="20"/>
        </w:rPr>
        <w:t xml:space="preserve"> out-band interference from the DL signal to the UL signal can be effectively mitigated by the gNB such that the need for a guard band between the UL and DL signals is minimized. In FR2, the use of separate antenna panels can provide additional spatial isolation.</w:t>
      </w:r>
    </w:p>
    <w:p w14:paraId="55075EF4"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To check and demonstrate the feasibility and viability of SBFD, Samsung has developed and tested two different </w:t>
      </w:r>
      <w:r w:rsidRPr="0069099E">
        <w:rPr>
          <w:color w:val="000000" w:themeColor="text1"/>
        </w:rPr>
        <w:t>testbeds</w:t>
      </w:r>
      <w:r w:rsidRPr="00CD048D">
        <w:rPr>
          <w:rFonts w:cs="Arial"/>
          <w:color w:val="000000" w:themeColor="text1"/>
        </w:rPr>
        <w:t>, one operating at FR1 3.5 GHz and one for FR2-1 26 GHz. These validate the feasibility of SBFD operation when implemented at the gNB-side.</w:t>
      </w:r>
    </w:p>
    <w:p w14:paraId="16D2992D" w14:textId="77777777" w:rsidR="00576F58" w:rsidRPr="00CD048D" w:rsidRDefault="00576F58" w:rsidP="00576F58">
      <w:pPr>
        <w:rPr>
          <w:color w:val="000000" w:themeColor="text1"/>
          <w:lang w:eastAsia="en-GB"/>
        </w:rPr>
      </w:pPr>
    </w:p>
    <w:p w14:paraId="284B015B" w14:textId="77777777" w:rsidR="00576F58" w:rsidRPr="00CD048D" w:rsidRDefault="00576F58" w:rsidP="00576F58">
      <w:pPr>
        <w:pStyle w:val="Heading2"/>
        <w:rPr>
          <w:color w:val="000000" w:themeColor="text1"/>
        </w:rPr>
      </w:pPr>
      <w:r w:rsidRPr="00CD048D">
        <w:rPr>
          <w:color w:val="000000" w:themeColor="text1"/>
        </w:rPr>
        <w:t>A.1</w:t>
      </w:r>
      <w:r w:rsidRPr="00CD048D">
        <w:rPr>
          <w:color w:val="000000" w:themeColor="text1"/>
        </w:rPr>
        <w:tab/>
        <w:t>Self-interference Cancellation</w:t>
      </w:r>
    </w:p>
    <w:p w14:paraId="607FC7C3" w14:textId="77777777" w:rsidR="00576F58" w:rsidRPr="00CD048D" w:rsidRDefault="00576F58" w:rsidP="00576F58">
      <w:pPr>
        <w:pStyle w:val="Heading3"/>
        <w:rPr>
          <w:color w:val="000000" w:themeColor="text1"/>
        </w:rPr>
      </w:pPr>
      <w:r w:rsidRPr="00CD048D">
        <w:rPr>
          <w:color w:val="000000" w:themeColor="text1"/>
        </w:rPr>
        <w:t>A.1.1</w:t>
      </w:r>
      <w:r w:rsidRPr="00CD048D">
        <w:rPr>
          <w:color w:val="000000" w:themeColor="text1"/>
        </w:rPr>
        <w:tab/>
        <w:t>Spatial-domain and antenna isolation</w:t>
      </w:r>
    </w:p>
    <w:p w14:paraId="211F7D87"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To simultaneously transmit and receive in the TDD gNB radio unit using SBFD, sufficient Tx/Rx isolation is required. NR TDD radio units use duplexers and multiplexers for the antenna panels which are shared for Tx-mode and Rx-mode in TDM. Such existing RF components alone do not provide sufficient isolation when introducing SBFD in the TDD gNB radio unit.</w:t>
      </w:r>
    </w:p>
    <w:p w14:paraId="501F56EB"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lastRenderedPageBreak/>
        <w:t xml:space="preserve">One solution to increase the Tx/Rx isolation during simultaneous transmission and reception by the gNB is to physically </w:t>
      </w:r>
      <w:r w:rsidRPr="0069099E">
        <w:rPr>
          <w:color w:val="000000" w:themeColor="text1"/>
        </w:rPr>
        <w:t>separate</w:t>
      </w:r>
      <w:r w:rsidRPr="00CD048D">
        <w:rPr>
          <w:rFonts w:cs="Arial"/>
          <w:color w:val="000000" w:themeColor="text1"/>
        </w:rPr>
        <w:t xml:space="preserve"> the Rx panel and the Tx panel, e.g., separation in antenna domain. Tx/Rx isolation can be increased first simply by increasing the spatial distance. Tx/Rx isolation performance can be further increased when an additional RF barrier structure is used. Using the RF barrier between the Tx and Rx panels affects the required spatial distance separating the Tx and Rx panels. A well-designed RF barrier can minimize the need for large spatial separation and mostly preserve the existing antenna form factor and enclosed volume when compared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5D565C05" w14:textId="342E14EA" w:rsidR="00576F58" w:rsidRPr="00CD048D" w:rsidRDefault="00576F58" w:rsidP="0069099E">
      <w:pPr>
        <w:spacing w:before="120" w:after="120"/>
        <w:jc w:val="both"/>
        <w:rPr>
          <w:rFonts w:cs="Arial"/>
          <w:color w:val="000000" w:themeColor="text1"/>
        </w:rPr>
      </w:pPr>
      <w:r w:rsidRPr="00CD048D">
        <w:rPr>
          <w:rFonts w:cs="Arial"/>
          <w:color w:val="000000" w:themeColor="text1"/>
        </w:rPr>
        <w:t>Figure 1</w:t>
      </w:r>
      <w:r w:rsidR="00784D71">
        <w:rPr>
          <w:rFonts w:cs="Arial"/>
          <w:color w:val="000000" w:themeColor="text1"/>
        </w:rPr>
        <w:t>4</w:t>
      </w:r>
      <w:r w:rsidRPr="00CD048D">
        <w:rPr>
          <w:rFonts w:cs="Arial"/>
          <w:color w:val="000000" w:themeColor="text1"/>
        </w:rPr>
        <w:t xml:space="preserve"> </w:t>
      </w:r>
      <w:r w:rsidRPr="0069099E">
        <w:rPr>
          <w:color w:val="000000" w:themeColor="text1"/>
        </w:rPr>
        <w:t>shows</w:t>
      </w:r>
      <w:r w:rsidRPr="00CD048D">
        <w:rPr>
          <w:rFonts w:cs="Arial"/>
          <w:color w:val="000000" w:themeColor="text1"/>
        </w:rPr>
        <w:t xml:space="preserve"> measurement results with respect to the distance between upper and lower antenna panels in our FR1 3.5 GHz SBFD testbed.</w:t>
      </w:r>
    </w:p>
    <w:p w14:paraId="5515262C"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While it can be expected that spatial isolation numbers vary depending on the form and particular layout configuration of antenna elements in the upper and lower panels, we have shown that &gt;80 dB antenna isolation is possible between the Tx and Rx panels in FR1.</w:t>
      </w:r>
    </w:p>
    <w:p w14:paraId="27665794" w14:textId="77777777" w:rsidR="00576F58" w:rsidRPr="00CD048D" w:rsidRDefault="00576F58" w:rsidP="00576F58">
      <w:pPr>
        <w:rPr>
          <w:color w:val="000000" w:themeColor="text1"/>
          <w:lang w:eastAsia="zh-CN"/>
        </w:rPr>
      </w:pPr>
    </w:p>
    <w:p w14:paraId="1C3A8A55" w14:textId="77777777" w:rsidR="00576F58" w:rsidRPr="00CD048D" w:rsidRDefault="00576F58" w:rsidP="00576F58">
      <w:pPr>
        <w:jc w:val="center"/>
        <w:rPr>
          <w:color w:val="000000" w:themeColor="text1"/>
        </w:rPr>
      </w:pPr>
      <w:r w:rsidRPr="00CD048D">
        <w:rPr>
          <w:noProof/>
          <w:color w:val="000000" w:themeColor="text1"/>
          <w:lang w:eastAsia="ko-KR"/>
        </w:rPr>
        <w:drawing>
          <wp:inline distT="0" distB="0" distL="0" distR="0" wp14:anchorId="257F0872" wp14:editId="1573C799">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rsidRPr="00CD048D">
        <w:rPr>
          <w:color w:val="000000" w:themeColor="text1"/>
        </w:rPr>
        <w:t xml:space="preserve">      </w:t>
      </w:r>
      <w:r w:rsidRPr="00CD048D">
        <w:rPr>
          <w:rFonts w:eastAsia="DengXian"/>
          <w:noProof/>
          <w:color w:val="000000" w:themeColor="text1"/>
          <w:lang w:eastAsia="ko-KR"/>
        </w:rPr>
        <w:drawing>
          <wp:inline distT="0" distB="0" distL="0" distR="0" wp14:anchorId="15BCE551" wp14:editId="0AB618C4">
            <wp:extent cx="973580" cy="1812897"/>
            <wp:effectExtent l="0" t="0" r="0" b="0"/>
            <wp:docPr id="4" name="그림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Graphical user interface, applicatio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sidRPr="00CD048D">
        <w:rPr>
          <w:color w:val="000000" w:themeColor="text1"/>
        </w:rPr>
        <w:t xml:space="preserve">   </w:t>
      </w:r>
      <w:r w:rsidRPr="00CD048D">
        <w:rPr>
          <w:noProof/>
          <w:color w:val="000000" w:themeColor="text1"/>
          <w:lang w:eastAsia="ko-KR"/>
        </w:rPr>
        <w:drawing>
          <wp:inline distT="0" distB="0" distL="0" distR="0" wp14:anchorId="06E0BD7F" wp14:editId="76D25DA4">
            <wp:extent cx="2337684" cy="1813262"/>
            <wp:effectExtent l="0" t="0" r="5715" b="0"/>
            <wp:docPr id="8"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CD048D">
        <w:rPr>
          <w:color w:val="000000" w:themeColor="text1"/>
        </w:rPr>
        <w:t xml:space="preserve"> </w:t>
      </w:r>
    </w:p>
    <w:p w14:paraId="0CD98FE3" w14:textId="0085550B" w:rsidR="00576F58" w:rsidRPr="00CD048D" w:rsidRDefault="00576F58" w:rsidP="00576F58">
      <w:pPr>
        <w:pStyle w:val="Caption"/>
        <w:jc w:val="center"/>
        <w:rPr>
          <w:color w:val="000000" w:themeColor="text1"/>
        </w:rPr>
      </w:pPr>
      <w:r w:rsidRPr="00CD048D">
        <w:rPr>
          <w:color w:val="000000" w:themeColor="text1"/>
        </w:rPr>
        <w:t>Figure 1</w:t>
      </w:r>
      <w:r w:rsidR="00784D71">
        <w:rPr>
          <w:color w:val="000000" w:themeColor="text1"/>
        </w:rPr>
        <w:t>4</w:t>
      </w:r>
      <w:r w:rsidRPr="00CD048D">
        <w:rPr>
          <w:b w:val="0"/>
          <w:bCs/>
          <w:color w:val="000000" w:themeColor="text1"/>
        </w:rPr>
        <w:t>: FR1 testbed and SIC performance when varying distance between upper and lower panel</w:t>
      </w:r>
    </w:p>
    <w:p w14:paraId="1171A300" w14:textId="77777777" w:rsidR="00576F58" w:rsidRPr="00CD048D" w:rsidRDefault="00576F58" w:rsidP="00576F58">
      <w:pPr>
        <w:rPr>
          <w:color w:val="000000" w:themeColor="text1"/>
          <w:lang w:eastAsia="en-GB"/>
        </w:rPr>
      </w:pPr>
    </w:p>
    <w:p w14:paraId="4F86FEEE"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We observe similar and even better antenna isolation performance with the FR2-1 26 GHz testbed where panel separation can be exploited.</w:t>
      </w:r>
    </w:p>
    <w:p w14:paraId="08EED8B1" w14:textId="4DD585C0" w:rsidR="00576F58" w:rsidRPr="00CD048D" w:rsidRDefault="00576F58" w:rsidP="0069099E">
      <w:pPr>
        <w:spacing w:before="120" w:after="120"/>
        <w:jc w:val="both"/>
        <w:rPr>
          <w:rFonts w:cs="Arial"/>
          <w:color w:val="000000" w:themeColor="text1"/>
        </w:rPr>
      </w:pPr>
      <w:r w:rsidRPr="00CD048D">
        <w:rPr>
          <w:rFonts w:cs="Arial"/>
          <w:color w:val="000000" w:themeColor="text1"/>
        </w:rPr>
        <w:t>Figure 1</w:t>
      </w:r>
      <w:r w:rsidR="00425177">
        <w:rPr>
          <w:rFonts w:cs="Arial"/>
          <w:color w:val="000000" w:themeColor="text1"/>
        </w:rPr>
        <w:t>5</w:t>
      </w:r>
      <w:r w:rsidRPr="00CD048D">
        <w:rPr>
          <w:rFonts w:cs="Arial"/>
          <w:color w:val="000000" w:themeColor="text1"/>
        </w:rPr>
        <w:t xml:space="preserve"> shows the FR2-1 testbed using 2 Tx panels and 2 Rx panels. Unlike the FR1 3.5 GHz testbed where SBFD </w:t>
      </w:r>
      <w:r w:rsidRPr="0069099E">
        <w:rPr>
          <w:color w:val="000000" w:themeColor="text1"/>
        </w:rPr>
        <w:t>performance</w:t>
      </w:r>
      <w:r w:rsidRPr="00CD048D">
        <w:rPr>
          <w:rFonts w:cs="Arial"/>
          <w:color w:val="000000" w:themeColor="text1"/>
        </w:rPr>
        <w:t xml:space="preserve"> is verified for a single NR carrier setup, the FR2-1 gNB-side testbed uses intra-band contiguous CA with 4 (or 3 CCs). Total aggregated BW is 400 (or 300) MHz with 100 MHz per CC. 3 (or 2) CCs are used for the DL and 1 CC for the UL.</w:t>
      </w:r>
    </w:p>
    <w:p w14:paraId="4DFBA4D0"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mMIMO panels, the FR2-1 antenna isolation performance is better than what is achievable in FR1. An average of 87 dB antenna isolation can be observed based on the measurement results obtained from our FR2-1 testbed.</w:t>
      </w:r>
    </w:p>
    <w:p w14:paraId="49EEA757" w14:textId="77777777" w:rsidR="00576F58" w:rsidRPr="00CD048D" w:rsidRDefault="00576F58" w:rsidP="00576F58">
      <w:pPr>
        <w:rPr>
          <w:rFonts w:ascii="Times New Roman" w:hAnsi="Times New Roman" w:cs="Times New Roman"/>
          <w:color w:val="000000" w:themeColor="text1"/>
          <w:u w:val="single"/>
        </w:rPr>
      </w:pPr>
    </w:p>
    <w:p w14:paraId="63967E09" w14:textId="77777777" w:rsidR="00576F58" w:rsidRPr="00CD048D" w:rsidRDefault="00576F58" w:rsidP="00576F58">
      <w:pPr>
        <w:jc w:val="center"/>
        <w:rPr>
          <w:rFonts w:ascii="Times New Roman" w:eastAsia="Times New Roman" w:hAnsi="Times New Roman" w:cs="Times New Roman"/>
          <w:snapToGrid w:val="0"/>
          <w:color w:val="000000" w:themeColor="text1"/>
          <w:w w:val="0"/>
          <w:sz w:val="0"/>
          <w:szCs w:val="0"/>
          <w:u w:color="000000"/>
          <w:bdr w:val="none" w:sz="0" w:space="0" w:color="000000"/>
          <w:shd w:val="clear" w:color="000000" w:fill="000000"/>
          <w:lang w:eastAsia="x-none" w:bidi="x-none"/>
        </w:rPr>
      </w:pPr>
      <w:r w:rsidRPr="00CD048D">
        <w:rPr>
          <w:rFonts w:eastAsia="DengXian"/>
          <w:noProof/>
          <w:color w:val="000000" w:themeColor="text1"/>
          <w:lang w:eastAsia="ko-KR"/>
        </w:rPr>
        <w:lastRenderedPageBreak/>
        <mc:AlternateContent>
          <mc:Choice Requires="wps">
            <w:drawing>
              <wp:anchor distT="0" distB="0" distL="114300" distR="114300" simplePos="0" relativeHeight="251659264" behindDoc="0" locked="0" layoutInCell="1" allowOverlap="1" wp14:anchorId="7F5F58BB" wp14:editId="07DBFD64">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type w14:anchorId="02DA946E" id="_x0000_t32" coordsize="21600,21600" o:spt="32" o:oned="t" path="m,l21600,21600e" filled="f">
                <v:path arrowok="t" fillok="f" o:connecttype="none"/>
                <o:lock v:ext="edit" shapetype="t"/>
              </v:shapetype>
              <v:shape id="직선 화살표 연결선 18" o:spid="_x0000_s1026" type="#_x0000_t32" style="position:absolute;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" strokecolor="red" strokeweight=".5pt">
                <v:stroke endarrow="block" joinstyle="miter"/>
              </v:shape>
            </w:pict>
          </mc:Fallback>
        </mc:AlternateContent>
      </w:r>
      <w:r w:rsidRPr="00CD048D">
        <w:rPr>
          <w:rFonts w:eastAsia="DengXian"/>
          <w:noProof/>
          <w:color w:val="000000" w:themeColor="text1"/>
          <w:lang w:eastAsia="ko-KR"/>
        </w:rPr>
        <w:drawing>
          <wp:inline distT="0" distB="0" distL="0" distR="0" wp14:anchorId="1D9497C2" wp14:editId="688EAA51">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CD048D">
        <w:rPr>
          <w:rFonts w:ascii="Times New Roman" w:eastAsia="Times New Roman" w:hAnsi="Times New Roman" w:cs="Times New Roman"/>
          <w:snapToGrid w:val="0"/>
          <w:color w:val="000000" w:themeColor="text1"/>
          <w:w w:val="0"/>
          <w:sz w:val="0"/>
          <w:szCs w:val="0"/>
          <w:u w:color="000000"/>
          <w:bdr w:val="none" w:sz="0" w:space="0" w:color="000000"/>
          <w:shd w:val="clear" w:color="000000" w:fill="000000"/>
          <w:lang w:eastAsia="x-none" w:bidi="x-none"/>
        </w:rPr>
        <w:t xml:space="preserve"> </w:t>
      </w:r>
      <w:r w:rsidRPr="00CD048D">
        <w:rPr>
          <w:rFonts w:eastAsia="DengXian"/>
          <w:noProof/>
          <w:color w:val="000000" w:themeColor="text1"/>
          <w:lang w:eastAsia="ko-KR"/>
        </w:rPr>
        <w:drawing>
          <wp:inline distT="0" distB="0" distL="0" distR="0" wp14:anchorId="4428D226" wp14:editId="6D12C4C8">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1F6DF969" w14:textId="77777777" w:rsidR="00576F58" w:rsidRPr="00CD048D" w:rsidRDefault="00576F58" w:rsidP="00576F58">
      <w:pPr>
        <w:pStyle w:val="Caption"/>
        <w:jc w:val="center"/>
        <w:rPr>
          <w:color w:val="000000" w:themeColor="text1"/>
        </w:rPr>
      </w:pPr>
      <w:r w:rsidRPr="00CD048D">
        <w:rPr>
          <w:noProof/>
          <w:color w:val="000000" w:themeColor="text1"/>
          <w:lang w:eastAsia="ko-KR"/>
        </w:rPr>
        <w:drawing>
          <wp:inline distT="0" distB="0" distL="0" distR="0" wp14:anchorId="041429B7" wp14:editId="14910B1A">
            <wp:extent cx="2946999" cy="1316279"/>
            <wp:effectExtent l="0" t="0" r="6350" b="0"/>
            <wp:docPr id="9" name="그림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26">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5905F853" w14:textId="546F0075" w:rsidR="00576F58" w:rsidRPr="00CD048D" w:rsidRDefault="00576F58" w:rsidP="00576F58">
      <w:pPr>
        <w:pStyle w:val="Caption"/>
        <w:jc w:val="center"/>
        <w:rPr>
          <w:color w:val="000000" w:themeColor="text1"/>
        </w:rPr>
      </w:pPr>
      <w:r w:rsidRPr="00CD048D">
        <w:rPr>
          <w:color w:val="000000" w:themeColor="text1"/>
        </w:rPr>
        <w:t>Figure 1</w:t>
      </w:r>
      <w:r w:rsidR="00784D71">
        <w:rPr>
          <w:color w:val="000000" w:themeColor="text1"/>
        </w:rPr>
        <w:t>5</w:t>
      </w:r>
      <w:r w:rsidRPr="00CD048D">
        <w:rPr>
          <w:color w:val="000000" w:themeColor="text1"/>
        </w:rPr>
        <w:t xml:space="preserve">: </w:t>
      </w:r>
      <w:r w:rsidRPr="00CD048D">
        <w:rPr>
          <w:b w:val="0"/>
          <w:bCs/>
          <w:color w:val="000000" w:themeColor="text1"/>
        </w:rPr>
        <w:t>FR2-1 testbed and SIC performance when varying the operating frequency</w:t>
      </w:r>
    </w:p>
    <w:p w14:paraId="5514776B" w14:textId="77777777" w:rsidR="00576F58" w:rsidRPr="00CD048D" w:rsidRDefault="00576F58" w:rsidP="0069099E">
      <w:pPr>
        <w:spacing w:before="120" w:after="120"/>
        <w:jc w:val="both"/>
        <w:rPr>
          <w:rFonts w:cs="Arial"/>
          <w:b/>
          <w:color w:val="000000" w:themeColor="text1"/>
          <w:u w:val="single"/>
        </w:rPr>
      </w:pPr>
    </w:p>
    <w:p w14:paraId="0D3639F6" w14:textId="35C9AC43" w:rsidR="00576F58" w:rsidRPr="00CD048D" w:rsidRDefault="00576F58" w:rsidP="0069099E">
      <w:pPr>
        <w:spacing w:before="120" w:after="120"/>
        <w:jc w:val="both"/>
        <w:rPr>
          <w:rFonts w:cs="Arial"/>
          <w:color w:val="000000" w:themeColor="text1"/>
        </w:rPr>
      </w:pPr>
      <w:r w:rsidRPr="00CD048D">
        <w:rPr>
          <w:rFonts w:cs="Arial"/>
          <w:color w:val="000000" w:themeColor="text1"/>
        </w:rPr>
        <w:t>An important design consideration for increased spatial isolation provided by the RF barrier is whether such stopband performance is stable over a wide enough frequency range. EM isolators and resonant structures are designed around a specific center frequency, e.g., 3.5 GHz. Therefore, design of the resonant structure must account properly for the channel BW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and FR2-1 26 GHz testbeds have achieved isolation performance that show almost uniform antenna and panel isolation performance with respect to frequency for the 100 MHz channel BW of the NR carrier in 3.5 GHz and 100 MHz CC BW in 26 GHz. Figure 1</w:t>
      </w:r>
      <w:r w:rsidR="00784D71">
        <w:rPr>
          <w:rFonts w:cs="Arial"/>
          <w:color w:val="000000" w:themeColor="text1"/>
        </w:rPr>
        <w:t>5</w:t>
      </w:r>
      <w:r w:rsidRPr="00CD048D">
        <w:rPr>
          <w:rFonts w:cs="Arial"/>
          <w:color w:val="000000" w:themeColor="text1"/>
        </w:rPr>
        <w:t xml:space="preserve"> shows measurement results from the FR2-1 testbed with respect to achievable antenna isolation as a function of the operating frequency.</w:t>
      </w:r>
    </w:p>
    <w:p w14:paraId="745A5008" w14:textId="77777777" w:rsidR="00576F58" w:rsidRPr="00CD048D" w:rsidRDefault="00576F58" w:rsidP="00576F58">
      <w:pPr>
        <w:ind w:left="1560" w:hanging="1560"/>
        <w:jc w:val="both"/>
        <w:rPr>
          <w:rFonts w:cs="Arial"/>
          <w:color w:val="000000" w:themeColor="text1"/>
        </w:rPr>
      </w:pPr>
      <w:r w:rsidRPr="00CD048D">
        <w:rPr>
          <w:rFonts w:cs="Arial"/>
          <w:b/>
          <w:bCs/>
          <w:color w:val="000000" w:themeColor="text1"/>
        </w:rPr>
        <w:t>Observation 3:</w:t>
      </w:r>
      <w:r w:rsidRPr="00CD048D">
        <w:rPr>
          <w:rFonts w:cs="Arial"/>
          <w:color w:val="000000" w:themeColor="text1"/>
        </w:rPr>
        <w:t xml:space="preserve"> </w:t>
      </w:r>
      <w:r w:rsidRPr="00CD048D">
        <w:rPr>
          <w:rFonts w:cs="Arial"/>
          <w:i/>
          <w:iCs/>
          <w:color w:val="000000" w:themeColor="text1"/>
        </w:rPr>
        <w:t>80 dB in FR1 and 87 dB in FR2-1 antenna isolation using spatial separation and RF barrier can be achieved.</w:t>
      </w:r>
    </w:p>
    <w:p w14:paraId="47BD2F8D" w14:textId="77777777" w:rsidR="00576F58" w:rsidRPr="00CD048D" w:rsidRDefault="00576F58" w:rsidP="00576F58">
      <w:pPr>
        <w:ind w:left="1560" w:hanging="1560"/>
        <w:jc w:val="both"/>
        <w:rPr>
          <w:rFonts w:cs="Arial"/>
          <w:i/>
          <w:iCs/>
          <w:color w:val="000000" w:themeColor="text1"/>
        </w:rPr>
      </w:pPr>
      <w:r w:rsidRPr="00CD048D">
        <w:rPr>
          <w:rFonts w:cs="Arial"/>
          <w:b/>
          <w:bCs/>
          <w:color w:val="000000" w:themeColor="text1"/>
        </w:rPr>
        <w:t>Observation 4:</w:t>
      </w:r>
      <w:r w:rsidRPr="00CD048D">
        <w:rPr>
          <w:rFonts w:cs="Arial"/>
          <w:color w:val="000000" w:themeColor="text1"/>
        </w:rPr>
        <w:t xml:space="preserve"> </w:t>
      </w:r>
      <w:r w:rsidRPr="00CD048D">
        <w:rPr>
          <w:rFonts w:cs="Arial"/>
          <w:i/>
          <w:iCs/>
          <w:color w:val="000000" w:themeColor="text1"/>
        </w:rPr>
        <w:t>Stopgap performance of the RF barrier for FR1 100 MHz and FR2-1 100 MHz channel BW is feasible.</w:t>
      </w:r>
    </w:p>
    <w:p w14:paraId="3FD61CBF" w14:textId="77777777" w:rsidR="00576F58" w:rsidRPr="00CD048D" w:rsidRDefault="00576F58" w:rsidP="0069099E">
      <w:pPr>
        <w:spacing w:before="120" w:after="120"/>
        <w:jc w:val="both"/>
        <w:rPr>
          <w:rFonts w:ascii="Times New Roman" w:hAnsi="Times New Roman" w:cs="Times New Roman"/>
          <w:color w:val="000000" w:themeColor="text1"/>
          <w:u w:val="single"/>
        </w:rPr>
      </w:pPr>
    </w:p>
    <w:p w14:paraId="1419B424" w14:textId="77777777" w:rsidR="00576F58" w:rsidRPr="00CD048D" w:rsidRDefault="00576F58" w:rsidP="00576F58">
      <w:pPr>
        <w:pStyle w:val="Heading3"/>
        <w:rPr>
          <w:color w:val="000000" w:themeColor="text1"/>
        </w:rPr>
      </w:pPr>
      <w:r w:rsidRPr="00CD048D">
        <w:rPr>
          <w:color w:val="000000" w:themeColor="text1"/>
        </w:rPr>
        <w:t>A.1.2</w:t>
      </w:r>
      <w:r w:rsidRPr="00CD048D">
        <w:rPr>
          <w:color w:val="000000" w:themeColor="text1"/>
        </w:rPr>
        <w:tab/>
        <w:t>Frequency-domain and digital cancellation</w:t>
      </w:r>
    </w:p>
    <w:p w14:paraId="39207A02"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On top of the spatial isolation to prevent undesired Tx-Rx interference from the Tx panel to the Rx panel during simultaneous transmission and reception by the gNB radio unit, additional Tx/Rx isolation can be achieved in frequency-domain.</w:t>
      </w:r>
    </w:p>
    <w:p w14:paraId="2DF569A8"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The Tx signal and the Rx signal are respectively allocated to non-overlapping frequency-domain resources on the same time-domain symbol during simultaneous transmission and reception, e.g., SBFD. At least the waveform roll-</w:t>
      </w:r>
      <w:r w:rsidRPr="0069099E">
        <w:rPr>
          <w:color w:val="000000" w:themeColor="text1"/>
        </w:rPr>
        <w:t>off</w:t>
      </w:r>
      <w:r w:rsidRPr="00CD048D">
        <w:rPr>
          <w:rFonts w:cs="Arial"/>
          <w:color w:val="000000" w:themeColor="text1"/>
        </w:rPr>
        <w:t xml:space="preserve"> therefore reduces the magnitude of the Tx-Rx interference to which the Rx signal is subjected. Additionally, BB filtering can be applied to further increase the achievable isolation.</w:t>
      </w:r>
    </w:p>
    <w:p w14:paraId="3AE31E16"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The use of </w:t>
      </w:r>
      <w:r w:rsidRPr="0069099E">
        <w:rPr>
          <w:color w:val="000000" w:themeColor="text1"/>
        </w:rPr>
        <w:t>frequency</w:t>
      </w:r>
      <w:r w:rsidRPr="00CD048D">
        <w:rPr>
          <w:rFonts w:cs="Arial"/>
          <w:color w:val="000000" w:themeColor="text1"/>
        </w:rPr>
        <w:t xml:space="preserve">-domain isolation between the Tx and Rx signal allocations is primarily an approach that serves the purpose of reducing the amount of self-interference which must be further cancelled by a digital </w:t>
      </w:r>
      <w:r w:rsidRPr="00CD048D">
        <w:rPr>
          <w:rFonts w:cs="Arial"/>
          <w:color w:val="000000" w:themeColor="text1"/>
        </w:rPr>
        <w:lastRenderedPageBreak/>
        <w:t>cancellation stage. Note that TDD gNB radio unit design must also account for ADC and LNA in the receiver path, e.g., to prevent Rx saturation or blocking by the spectral leakage created from the undesired Tx signal.</w:t>
      </w:r>
    </w:p>
    <w:p w14:paraId="3605F37B"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In the case of gNB-side SBFD operation, the SBFD UL subband can be considered as </w:t>
      </w:r>
      <w:r w:rsidRPr="00CD048D">
        <w:rPr>
          <w:rFonts w:cs="Arial"/>
          <w:i/>
          <w:iCs/>
          <w:color w:val="000000" w:themeColor="text1"/>
        </w:rPr>
        <w:t>out-of-channel</w:t>
      </w:r>
      <w:r w:rsidRPr="00CD048D">
        <w:rPr>
          <w:rFonts w:cs="Arial"/>
          <w:color w:val="000000" w:themeColor="text1"/>
        </w:rPr>
        <w:t xml:space="preserve">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is determined by the non-linear characteristics of the PA and corresponding RF requirements are set by RAN4, e.g., 45 dBc for the gNB Tx.</w:t>
      </w:r>
    </w:p>
    <w:p w14:paraId="1D5A8616"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While it can be considered to assume that the achievable Tx-to-Rx interference from the SBFD DL subband to the UL subband can only guarantee performance according to the less stringent in-channel RF requirements, our FR1 3.5 GHz testbed implementation shows that the use of digital pre-distortion (DPD) techniques to improve upon the non-linearity characteristics of the PA can achieve 45 dBc isolation between the SBFD DL and UL subbands.</w:t>
      </w:r>
    </w:p>
    <w:p w14:paraId="34D6A9A6" w14:textId="490CB35A" w:rsidR="00576F58" w:rsidRPr="00CD048D" w:rsidRDefault="00576F58" w:rsidP="0069099E">
      <w:pPr>
        <w:spacing w:before="120" w:after="120"/>
        <w:jc w:val="both"/>
        <w:rPr>
          <w:rFonts w:cs="Arial"/>
          <w:color w:val="000000" w:themeColor="text1"/>
        </w:rPr>
      </w:pPr>
      <w:r w:rsidRPr="00CD048D">
        <w:rPr>
          <w:rFonts w:cs="Arial"/>
          <w:color w:val="000000" w:themeColor="text1"/>
        </w:rPr>
        <w:t>Figure 1</w:t>
      </w:r>
      <w:r w:rsidR="00784D71">
        <w:rPr>
          <w:rFonts w:cs="Arial"/>
          <w:color w:val="000000" w:themeColor="text1"/>
        </w:rPr>
        <w:t>6</w:t>
      </w:r>
      <w:r w:rsidRPr="00CD048D">
        <w:rPr>
          <w:rFonts w:cs="Arial"/>
          <w:color w:val="000000" w:themeColor="text1"/>
        </w:rPr>
        <w:t xml:space="preserve"> shows the achievable isolation in frequency domain for FR1 SFBD when Tx-to-Rx leakage is also compensated for by DPD based on the FR1 3.5 GHz testbed.</w:t>
      </w:r>
    </w:p>
    <w:p w14:paraId="2A370CDD" w14:textId="77777777" w:rsidR="00576F58" w:rsidRDefault="00576F58" w:rsidP="00576F58">
      <w:pPr>
        <w:ind w:left="1560" w:hanging="1560"/>
        <w:jc w:val="both"/>
        <w:rPr>
          <w:rFonts w:cs="Arial"/>
          <w:i/>
          <w:iCs/>
          <w:color w:val="000000" w:themeColor="text1"/>
        </w:rPr>
      </w:pPr>
      <w:r w:rsidRPr="00CD048D">
        <w:rPr>
          <w:rFonts w:cs="Arial"/>
          <w:b/>
          <w:bCs/>
          <w:color w:val="000000" w:themeColor="text1"/>
        </w:rPr>
        <w:t>Observation 5:</w:t>
      </w:r>
      <w:r w:rsidRPr="00CD048D">
        <w:rPr>
          <w:rFonts w:cs="Arial"/>
          <w:color w:val="000000" w:themeColor="text1"/>
        </w:rPr>
        <w:t xml:space="preserve"> </w:t>
      </w:r>
      <w:r w:rsidRPr="00CD048D">
        <w:rPr>
          <w:rFonts w:cs="Arial"/>
          <w:i/>
          <w:iCs/>
          <w:color w:val="000000" w:themeColor="text1"/>
        </w:rPr>
        <w:t>45 dBc subband leakage ratio between the SBFD DL and UL subband when using non-overlapping frequency resources with digital pre-distortion can be achieved in FR1.</w:t>
      </w:r>
    </w:p>
    <w:p w14:paraId="1CF53FAC" w14:textId="77777777" w:rsidR="00576F58" w:rsidRPr="00CD048D" w:rsidRDefault="00576F58" w:rsidP="00576F58">
      <w:pPr>
        <w:rPr>
          <w:rFonts w:ascii="Times New Roman" w:hAnsi="Times New Roman" w:cs="Times New Roman"/>
          <w:color w:val="000000" w:themeColor="text1"/>
        </w:rPr>
      </w:pPr>
    </w:p>
    <w:p w14:paraId="0798649B" w14:textId="77777777" w:rsidR="00576F58" w:rsidRPr="00CD048D" w:rsidRDefault="00576F58" w:rsidP="00576F58">
      <w:pPr>
        <w:jc w:val="center"/>
        <w:rPr>
          <w:color w:val="000000" w:themeColor="text1"/>
        </w:rPr>
      </w:pPr>
      <w:r w:rsidRPr="00CD048D">
        <w:rPr>
          <w:noProof/>
          <w:color w:val="000000" w:themeColor="text1"/>
          <w:lang w:eastAsia="ko-KR"/>
        </w:rPr>
        <w:drawing>
          <wp:inline distT="0" distB="0" distL="0" distR="0" wp14:anchorId="1B63B213" wp14:editId="5AB33D45">
            <wp:extent cx="3753016" cy="2337836"/>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51445" cy="2399150"/>
                    </a:xfrm>
                    <a:prstGeom prst="rect">
                      <a:avLst/>
                    </a:prstGeom>
                    <a:noFill/>
                  </pic:spPr>
                </pic:pic>
              </a:graphicData>
            </a:graphic>
          </wp:inline>
        </w:drawing>
      </w:r>
    </w:p>
    <w:p w14:paraId="7C584DD8" w14:textId="24E0DF15" w:rsidR="00576F58" w:rsidRPr="00CD048D" w:rsidRDefault="00576F58" w:rsidP="00576F58">
      <w:pPr>
        <w:pStyle w:val="Caption"/>
        <w:jc w:val="center"/>
        <w:rPr>
          <w:color w:val="000000" w:themeColor="text1"/>
        </w:rPr>
      </w:pPr>
      <w:r w:rsidRPr="00CD048D">
        <w:rPr>
          <w:color w:val="000000" w:themeColor="text1"/>
        </w:rPr>
        <w:t>Figure 1</w:t>
      </w:r>
      <w:r w:rsidR="00784D71">
        <w:rPr>
          <w:color w:val="000000" w:themeColor="text1"/>
        </w:rPr>
        <w:t>6</w:t>
      </w:r>
      <w:r w:rsidRPr="00CD048D">
        <w:rPr>
          <w:color w:val="000000" w:themeColor="text1"/>
        </w:rPr>
        <w:t xml:space="preserve">: </w:t>
      </w:r>
      <w:r w:rsidRPr="00CD048D">
        <w:rPr>
          <w:b w:val="0"/>
          <w:bCs/>
          <w:color w:val="000000" w:themeColor="text1"/>
        </w:rPr>
        <w:t>FR1 testbed and PSD for SBFD DL and UL SBs after antenna isolation and digital pre-distortion</w:t>
      </w:r>
    </w:p>
    <w:p w14:paraId="62AF58DE" w14:textId="77777777" w:rsidR="00576F58" w:rsidRPr="00CD048D" w:rsidRDefault="00576F58" w:rsidP="0069099E">
      <w:pPr>
        <w:spacing w:before="120" w:after="120"/>
        <w:jc w:val="both"/>
        <w:rPr>
          <w:color w:val="000000" w:themeColor="text1"/>
          <w:lang w:eastAsia="en-GB"/>
        </w:rPr>
      </w:pPr>
    </w:p>
    <w:p w14:paraId="7BF13129"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In the case of FR2-1, frequency-domain isolation for SBFD is of particular importance. Non-linear </w:t>
      </w:r>
      <w:r w:rsidRPr="0069099E">
        <w:rPr>
          <w:color w:val="000000" w:themeColor="text1"/>
        </w:rPr>
        <w:t>characteristics</w:t>
      </w:r>
      <w:r w:rsidRPr="00CD048D">
        <w:rPr>
          <w:rFonts w:cs="Arial"/>
          <w:color w:val="000000" w:themeColor="text1"/>
        </w:rPr>
        <w:t xml:space="preserve"> of mmWave PAs are worse than those of FR1 mid-band PAs. 3GPP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6EF7DD0A" w14:textId="3378F468" w:rsidR="00576F58" w:rsidRPr="00CD048D" w:rsidRDefault="00576F58" w:rsidP="0069099E">
      <w:pPr>
        <w:spacing w:before="120" w:after="120"/>
        <w:jc w:val="both"/>
        <w:rPr>
          <w:rFonts w:cs="Arial"/>
          <w:color w:val="000000" w:themeColor="text1"/>
        </w:rPr>
      </w:pPr>
      <w:r w:rsidRPr="00CD048D">
        <w:rPr>
          <w:rFonts w:cs="Arial"/>
          <w:color w:val="000000" w:themeColor="text1"/>
        </w:rPr>
        <w:lastRenderedPageBreak/>
        <w:t xml:space="preserve">Despite these design challenges for gNB-side SBFD operation, our FR2-1 26 GHz testbed measurement results in </w:t>
      </w:r>
      <w:r w:rsidRPr="0069099E">
        <w:rPr>
          <w:color w:val="000000" w:themeColor="text1"/>
        </w:rPr>
        <w:t>Figure</w:t>
      </w:r>
      <w:r w:rsidRPr="00CD048D">
        <w:rPr>
          <w:rFonts w:cs="Arial"/>
          <w:color w:val="000000" w:themeColor="text1"/>
        </w:rPr>
        <w:t xml:space="preserve"> 1</w:t>
      </w:r>
      <w:r w:rsidR="00784D71">
        <w:rPr>
          <w:rFonts w:cs="Arial"/>
          <w:color w:val="000000" w:themeColor="text1"/>
        </w:rPr>
        <w:t>7</w:t>
      </w:r>
      <w:r w:rsidRPr="00CD048D">
        <w:rPr>
          <w:rFonts w:cs="Arial"/>
          <w:color w:val="000000" w:themeColor="text1"/>
        </w:rPr>
        <w:t xml:space="preserve"> show that 28 dBc leakage ratio between DL and UL subband (or component carriers) are still possible, e.g., similar to ACLR as existing out-of-channel requirement for FR2-1.</w:t>
      </w:r>
    </w:p>
    <w:p w14:paraId="35E7BF3F" w14:textId="77777777" w:rsidR="00576F58" w:rsidRPr="00CD048D" w:rsidRDefault="00576F58" w:rsidP="00576F58">
      <w:pPr>
        <w:ind w:left="1560" w:hanging="1560"/>
        <w:jc w:val="both"/>
        <w:rPr>
          <w:rFonts w:cs="Arial"/>
          <w:i/>
          <w:iCs/>
          <w:color w:val="000000" w:themeColor="text1"/>
        </w:rPr>
      </w:pPr>
      <w:r w:rsidRPr="00CD048D">
        <w:rPr>
          <w:rFonts w:cs="Arial"/>
          <w:b/>
          <w:bCs/>
          <w:color w:val="000000" w:themeColor="text1"/>
        </w:rPr>
        <w:t>Observation 6:</w:t>
      </w:r>
      <w:r w:rsidRPr="00CD048D">
        <w:rPr>
          <w:rFonts w:cs="Arial"/>
          <w:color w:val="000000" w:themeColor="text1"/>
        </w:rPr>
        <w:t xml:space="preserve"> </w:t>
      </w:r>
      <w:r w:rsidRPr="00CD048D">
        <w:rPr>
          <w:rFonts w:cs="Arial"/>
          <w:i/>
          <w:iCs/>
          <w:color w:val="000000" w:themeColor="text1"/>
        </w:rPr>
        <w:t>28 dBc subband leakage ratio between the SBFD DL and UL subband when using non-overlapping frequency resources can be achieved in FR2-1.</w:t>
      </w:r>
    </w:p>
    <w:p w14:paraId="16A09C0C" w14:textId="77777777" w:rsidR="00576F58" w:rsidRPr="00CD048D" w:rsidRDefault="00576F58" w:rsidP="00576F58">
      <w:pPr>
        <w:jc w:val="both"/>
        <w:rPr>
          <w:rFonts w:cs="Arial"/>
          <w:color w:val="000000" w:themeColor="text1"/>
        </w:rPr>
      </w:pPr>
    </w:p>
    <w:p w14:paraId="2A8F28C4" w14:textId="77777777" w:rsidR="00576F58" w:rsidRPr="00CD048D" w:rsidRDefault="00576F58" w:rsidP="00576F58">
      <w:pPr>
        <w:jc w:val="center"/>
        <w:rPr>
          <w:rFonts w:eastAsia="DengXian"/>
          <w:color w:val="000000" w:themeColor="text1"/>
          <w:lang w:eastAsia="zh-CN"/>
        </w:rPr>
      </w:pPr>
      <w:r w:rsidRPr="00CD048D">
        <w:rPr>
          <w:rFonts w:eastAsia="DengXian"/>
          <w:noProof/>
          <w:color w:val="000000" w:themeColor="text1"/>
          <w:lang w:eastAsia="ko-KR"/>
        </w:rPr>
        <w:drawing>
          <wp:inline distT="0" distB="0" distL="0" distR="0" wp14:anchorId="29426D04" wp14:editId="7FF7995D">
            <wp:extent cx="3953590" cy="2003228"/>
            <wp:effectExtent l="0" t="0" r="0" b="3810"/>
            <wp:docPr id="15" name="그림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descr="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46402" cy="2050254"/>
                    </a:xfrm>
                    <a:prstGeom prst="rect">
                      <a:avLst/>
                    </a:prstGeom>
                    <a:noFill/>
                  </pic:spPr>
                </pic:pic>
              </a:graphicData>
            </a:graphic>
          </wp:inline>
        </w:drawing>
      </w:r>
    </w:p>
    <w:p w14:paraId="511BA7B7" w14:textId="255A3C8D" w:rsidR="00576F58" w:rsidRPr="00CD048D" w:rsidRDefault="00576F58" w:rsidP="00576F58">
      <w:pPr>
        <w:pStyle w:val="Caption"/>
        <w:jc w:val="center"/>
        <w:rPr>
          <w:color w:val="000000" w:themeColor="text1"/>
        </w:rPr>
      </w:pPr>
      <w:r w:rsidRPr="00CD048D">
        <w:rPr>
          <w:color w:val="000000" w:themeColor="text1"/>
        </w:rPr>
        <w:t>Figure 1</w:t>
      </w:r>
      <w:r w:rsidR="00784D71">
        <w:rPr>
          <w:color w:val="000000" w:themeColor="text1"/>
        </w:rPr>
        <w:t>7</w:t>
      </w:r>
      <w:r w:rsidRPr="00CD048D">
        <w:rPr>
          <w:color w:val="000000" w:themeColor="text1"/>
        </w:rPr>
        <w:t xml:space="preserve">: </w:t>
      </w:r>
      <w:r w:rsidRPr="00CD048D">
        <w:rPr>
          <w:b w:val="0"/>
          <w:bCs/>
          <w:color w:val="000000" w:themeColor="text1"/>
        </w:rPr>
        <w:t>FR2-1 testbed and PSD for SBFD DL and UL subbands after antenna isolation and filtering</w:t>
      </w:r>
    </w:p>
    <w:p w14:paraId="27616E78" w14:textId="77777777" w:rsidR="00576F58" w:rsidRPr="00CD048D" w:rsidRDefault="00576F58" w:rsidP="0069099E">
      <w:pPr>
        <w:spacing w:before="120" w:after="120"/>
        <w:jc w:val="both"/>
        <w:rPr>
          <w:rFonts w:eastAsia="DengXian"/>
          <w:color w:val="000000" w:themeColor="text1"/>
          <w:lang w:eastAsia="zh-CN"/>
        </w:rPr>
      </w:pPr>
    </w:p>
    <w:p w14:paraId="5FD7B447" w14:textId="77777777" w:rsidR="00576F58" w:rsidRPr="00CD048D" w:rsidRDefault="00576F58" w:rsidP="00576F58">
      <w:pPr>
        <w:pStyle w:val="Heading3"/>
        <w:rPr>
          <w:color w:val="000000" w:themeColor="text1"/>
        </w:rPr>
      </w:pPr>
      <w:r w:rsidRPr="00CD048D">
        <w:rPr>
          <w:color w:val="000000" w:themeColor="text1"/>
        </w:rPr>
        <w:t>A.1.3</w:t>
      </w:r>
      <w:r w:rsidRPr="00CD048D">
        <w:rPr>
          <w:color w:val="000000" w:themeColor="text1"/>
        </w:rPr>
        <w:tab/>
        <w:t>Additional design aspects</w:t>
      </w:r>
    </w:p>
    <w:p w14:paraId="712BFAF4"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Frequency-domain separation to achieve a 45 dBc leakage ratio in FR1 benefits from the presence of a few RBs guard-band, e.g., 5 RBs, between the SBFD DL and UL subband. Since DPD is affected not only by the non-linear PA characteristics but also by noise caused from memory effects and PA temperature, absence of guard RBs is not meaningful to assume. In addition, presence of a few guard RBs between the DL and UL </w:t>
      </w:r>
      <w:r w:rsidRPr="0069099E">
        <w:rPr>
          <w:color w:val="000000" w:themeColor="text1"/>
        </w:rPr>
        <w:t>subband</w:t>
      </w:r>
      <w:r w:rsidRPr="00CD048D">
        <w:rPr>
          <w:rFonts w:cs="Arial"/>
          <w:color w:val="000000" w:themeColor="text1"/>
        </w:rPr>
        <w:t xml:space="preserve"> helps to balance the interference power per subcarrier in the UL subband which helps digital SIC performance.</w:t>
      </w:r>
    </w:p>
    <w:p w14:paraId="3F4769D0"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Time-domain digital SIC can be used to further reduce the number of guard RBs. For example, if there is sufficient spatial isolation such that no ADC or LNA saturation in the Rx path occurs, the residual amount of interference power per subcarrier does not impact the digital SIC performance with time-domain SIC. Instead of using the frequency-domain digital SIC after FFT, time-domain filter taps which adapt according to the self-interference channel estimation can be applied to the Tx signal and remove the estimated leakage signal from the time-domain received signal. Using time-domain SIC, the guard-band size does not impact the digital SIC performance. The guard band can be smaller or the gNB radio unit can even operate without any guard band between the SBFD DL and UL subband.</w:t>
      </w:r>
    </w:p>
    <w:p w14:paraId="31B31E1D"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Figures 18 (FR1) and 19 (FR2-1) show the achievable performance using time-domain SIC in our FR1 3.5 GHz and FR2-1 26 GHz testbeds respectively. Note that no guard band between the SBFD DL subband and UL subband was used.</w:t>
      </w:r>
    </w:p>
    <w:p w14:paraId="3F97184D" w14:textId="77777777" w:rsidR="00576F58" w:rsidRPr="00CD048D" w:rsidRDefault="00576F58" w:rsidP="00576F58">
      <w:pPr>
        <w:ind w:left="1560" w:hanging="1560"/>
        <w:jc w:val="both"/>
        <w:rPr>
          <w:rFonts w:cs="Arial"/>
          <w:i/>
          <w:iCs/>
          <w:color w:val="000000" w:themeColor="text1"/>
        </w:rPr>
      </w:pPr>
      <w:r w:rsidRPr="00CD048D">
        <w:rPr>
          <w:rFonts w:cs="Arial"/>
          <w:b/>
          <w:bCs/>
          <w:color w:val="000000" w:themeColor="text1"/>
        </w:rPr>
        <w:t>Observation 7:</w:t>
      </w:r>
      <w:r w:rsidRPr="00CD048D">
        <w:rPr>
          <w:rFonts w:cs="Arial"/>
          <w:color w:val="000000" w:themeColor="text1"/>
        </w:rPr>
        <w:t xml:space="preserve"> </w:t>
      </w:r>
      <w:r w:rsidRPr="00CD048D">
        <w:rPr>
          <w:rFonts w:cs="Arial"/>
          <w:i/>
          <w:iCs/>
          <w:color w:val="000000" w:themeColor="text1"/>
        </w:rPr>
        <w:t>Both in FR1 and FR2-1,</w:t>
      </w:r>
      <w:r w:rsidRPr="00CD048D">
        <w:rPr>
          <w:rFonts w:cs="Arial"/>
          <w:color w:val="000000" w:themeColor="text1"/>
        </w:rPr>
        <w:t xml:space="preserve"> </w:t>
      </w:r>
      <w:r w:rsidRPr="00CD048D">
        <w:rPr>
          <w:rFonts w:cs="Arial"/>
          <w:i/>
          <w:iCs/>
          <w:color w:val="000000" w:themeColor="text1"/>
        </w:rPr>
        <w:t>SBFD can operate with only a few guard RBs between DL and UL subband when sufficient spatial isolation is guaranteed.</w:t>
      </w:r>
    </w:p>
    <w:p w14:paraId="228C0CAE" w14:textId="77777777" w:rsidR="00576F58" w:rsidRPr="00CD048D" w:rsidRDefault="00576F58" w:rsidP="0069099E">
      <w:pPr>
        <w:spacing w:before="120" w:after="120"/>
        <w:jc w:val="both"/>
        <w:rPr>
          <w:rFonts w:cs="Arial"/>
          <w:color w:val="000000" w:themeColor="text1"/>
        </w:rPr>
      </w:pPr>
    </w:p>
    <w:p w14:paraId="71CF265B" w14:textId="77777777" w:rsidR="00576F58" w:rsidRPr="00CD048D" w:rsidRDefault="00576F58" w:rsidP="0069099E">
      <w:pPr>
        <w:spacing w:before="120" w:after="120"/>
        <w:jc w:val="both"/>
        <w:rPr>
          <w:rFonts w:cs="Arial"/>
          <w:color w:val="000000" w:themeColor="text1"/>
        </w:rPr>
      </w:pPr>
      <w:r w:rsidRPr="0069099E">
        <w:rPr>
          <w:color w:val="000000" w:themeColor="text1"/>
        </w:rPr>
        <w:t>Another</w:t>
      </w:r>
      <w:r w:rsidRPr="00CD048D">
        <w:rPr>
          <w:rFonts w:cs="Arial"/>
          <w:color w:val="000000" w:themeColor="text1"/>
        </w:rPr>
        <w:t xml:space="preserve"> consideration is that 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w:t>
      </w:r>
      <w:r w:rsidRPr="00CD048D">
        <w:rPr>
          <w:rFonts w:cs="Arial"/>
          <w:color w:val="000000" w:themeColor="text1"/>
        </w:rPr>
        <w:lastRenderedPageBreak/>
        <w:t>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 and the second approach in the FR2-1 26 GHz testbed.</w:t>
      </w:r>
    </w:p>
    <w:p w14:paraId="32FF6546"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As we observed, both approaches can effectively estimate the interference channels and eliminate undesired Tx-to-Rx </w:t>
      </w:r>
      <w:r w:rsidRPr="0069099E">
        <w:rPr>
          <w:color w:val="000000" w:themeColor="text1"/>
        </w:rPr>
        <w:t>interference</w:t>
      </w:r>
      <w:r w:rsidRPr="00CD048D">
        <w:rPr>
          <w:rFonts w:cs="Arial"/>
          <w:color w:val="000000" w:themeColor="text1"/>
        </w:rPr>
        <w:t>. Based on the measurement results in the testbeds, multiple interference channels can be removed simultaneously. No more than 0.9 dB noise rise (INR) was measured in our FR1 testbed. In the case of FR2-1, noise rise performance of 0.7 dB for 1T1R and 1 dB for 2T2R configurations were measured as shown in Figures 1</w:t>
      </w:r>
      <w:r>
        <w:rPr>
          <w:rFonts w:cs="Arial"/>
          <w:color w:val="000000" w:themeColor="text1"/>
        </w:rPr>
        <w:t>8</w:t>
      </w:r>
      <w:r w:rsidRPr="00CD048D">
        <w:rPr>
          <w:rFonts w:cs="Arial"/>
          <w:color w:val="000000" w:themeColor="text1"/>
        </w:rPr>
        <w:t xml:space="preserve"> and 1</w:t>
      </w:r>
      <w:r>
        <w:rPr>
          <w:rFonts w:cs="Arial"/>
          <w:color w:val="000000" w:themeColor="text1"/>
        </w:rPr>
        <w:t>9</w:t>
      </w:r>
      <w:r w:rsidRPr="00CD048D">
        <w:rPr>
          <w:rFonts w:cs="Arial"/>
          <w:color w:val="000000" w:themeColor="text1"/>
        </w:rPr>
        <w:t>.</w:t>
      </w:r>
    </w:p>
    <w:p w14:paraId="0ADCFDC8" w14:textId="77777777" w:rsidR="00576F58" w:rsidRPr="00CD048D" w:rsidRDefault="00576F58" w:rsidP="00576F58">
      <w:pPr>
        <w:ind w:left="1560" w:hanging="1560"/>
        <w:jc w:val="both"/>
        <w:rPr>
          <w:rFonts w:cs="Arial"/>
          <w:color w:val="000000" w:themeColor="text1"/>
        </w:rPr>
      </w:pPr>
      <w:r w:rsidRPr="00CD048D">
        <w:rPr>
          <w:rFonts w:cs="Arial"/>
          <w:b/>
          <w:bCs/>
          <w:color w:val="000000" w:themeColor="text1"/>
        </w:rPr>
        <w:t>Observation 8:</w:t>
      </w:r>
      <w:r w:rsidRPr="00CD048D">
        <w:rPr>
          <w:rFonts w:cs="Arial"/>
          <w:color w:val="000000" w:themeColor="text1"/>
        </w:rPr>
        <w:t xml:space="preserve"> </w:t>
      </w:r>
      <w:r w:rsidRPr="00CD048D">
        <w:rPr>
          <w:rFonts w:cs="Arial"/>
          <w:i/>
          <w:iCs/>
          <w:color w:val="000000" w:themeColor="text1"/>
        </w:rPr>
        <w:t>Digital SIC to remove Tx-to-Rx interference in the Rx path results in a noise rise of 0.9dB for SFBD in FR1.</w:t>
      </w:r>
    </w:p>
    <w:p w14:paraId="5B00A2D8" w14:textId="77777777" w:rsidR="00576F58" w:rsidRPr="00CD048D" w:rsidRDefault="00576F58" w:rsidP="00576F58">
      <w:pPr>
        <w:ind w:left="1560" w:hanging="1560"/>
        <w:jc w:val="both"/>
        <w:rPr>
          <w:rFonts w:cs="Arial"/>
          <w:color w:val="000000" w:themeColor="text1"/>
        </w:rPr>
      </w:pPr>
      <w:r w:rsidRPr="00CD048D">
        <w:rPr>
          <w:rFonts w:cs="Arial"/>
          <w:b/>
          <w:bCs/>
          <w:color w:val="000000" w:themeColor="text1"/>
        </w:rPr>
        <w:t>Observation 9:</w:t>
      </w:r>
      <w:r w:rsidRPr="00CD048D">
        <w:rPr>
          <w:rFonts w:cs="Arial"/>
          <w:color w:val="000000" w:themeColor="text1"/>
        </w:rPr>
        <w:t xml:space="preserve"> </w:t>
      </w:r>
      <w:r w:rsidRPr="00CD048D">
        <w:rPr>
          <w:rFonts w:cs="Arial"/>
          <w:i/>
          <w:iCs/>
          <w:color w:val="000000" w:themeColor="text1"/>
        </w:rPr>
        <w:t>Digital SIC to remove Tx-to-Rx interference in the Rx path results in a noise rise of 0.7 dB with 1T1R and 1 dB with 2T2R panel configurations for SBFD in FR2-1.</w:t>
      </w:r>
    </w:p>
    <w:p w14:paraId="4274135B" w14:textId="77777777" w:rsidR="00576F58" w:rsidRPr="00CD048D" w:rsidRDefault="00576F58" w:rsidP="00576F58">
      <w:pPr>
        <w:rPr>
          <w:rFonts w:ascii="Times New Roman" w:hAnsi="Times New Roman" w:cs="Times New Roman"/>
          <w:color w:val="000000" w:themeColor="text1"/>
        </w:rPr>
      </w:pPr>
    </w:p>
    <w:p w14:paraId="7A17708F" w14:textId="77777777" w:rsidR="00576F58" w:rsidRPr="00CD048D" w:rsidRDefault="00576F58" w:rsidP="00576F58">
      <w:pPr>
        <w:jc w:val="center"/>
        <w:rPr>
          <w:rFonts w:eastAsia="DengXian"/>
          <w:color w:val="000000" w:themeColor="text1"/>
          <w:lang w:eastAsia="zh-CN"/>
        </w:rPr>
      </w:pPr>
      <w:r w:rsidRPr="00CD048D">
        <w:rPr>
          <w:rFonts w:eastAsia="DengXian"/>
          <w:noProof/>
          <w:color w:val="000000" w:themeColor="text1"/>
          <w:lang w:eastAsia="ko-KR"/>
        </w:rPr>
        <w:drawing>
          <wp:inline distT="0" distB="0" distL="0" distR="0" wp14:anchorId="2B88E627" wp14:editId="613A8F7F">
            <wp:extent cx="3157440" cy="2018158"/>
            <wp:effectExtent l="0" t="0" r="5080" b="1270"/>
            <wp:docPr id="2" name="그림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Chart, histogram&#10;&#10;Description automatically generated"/>
                    <pic:cNvPicPr/>
                  </pic:nvPicPr>
                  <pic:blipFill>
                    <a:blip r:embed="rId29"/>
                    <a:stretch>
                      <a:fillRect/>
                    </a:stretch>
                  </pic:blipFill>
                  <pic:spPr>
                    <a:xfrm>
                      <a:off x="0" y="0"/>
                      <a:ext cx="3200886" cy="2045928"/>
                    </a:xfrm>
                    <a:prstGeom prst="rect">
                      <a:avLst/>
                    </a:prstGeom>
                  </pic:spPr>
                </pic:pic>
              </a:graphicData>
            </a:graphic>
          </wp:inline>
        </w:drawing>
      </w:r>
    </w:p>
    <w:p w14:paraId="70460A5E" w14:textId="6BE9B0A4" w:rsidR="00576F58" w:rsidRPr="00CD048D" w:rsidRDefault="00576F58" w:rsidP="00576F58">
      <w:pPr>
        <w:pStyle w:val="Caption"/>
        <w:jc w:val="center"/>
        <w:rPr>
          <w:color w:val="000000" w:themeColor="text1"/>
        </w:rPr>
      </w:pPr>
      <w:r w:rsidRPr="00CD048D">
        <w:rPr>
          <w:color w:val="000000" w:themeColor="text1"/>
        </w:rPr>
        <w:t>Figure 1</w:t>
      </w:r>
      <w:r w:rsidR="00784D71">
        <w:rPr>
          <w:color w:val="000000" w:themeColor="text1"/>
        </w:rPr>
        <w:t>8</w:t>
      </w:r>
      <w:r w:rsidRPr="00CD048D">
        <w:rPr>
          <w:color w:val="000000" w:themeColor="text1"/>
        </w:rPr>
        <w:t xml:space="preserve">: </w:t>
      </w:r>
      <w:r w:rsidRPr="00CD048D">
        <w:rPr>
          <w:b w:val="0"/>
          <w:bCs/>
          <w:color w:val="000000" w:themeColor="text1"/>
        </w:rPr>
        <w:t>FR1 testbed and Rx signal after digital SIC for INR &lt; 0.9 dB</w:t>
      </w:r>
    </w:p>
    <w:p w14:paraId="4A08B20E" w14:textId="77777777" w:rsidR="00576F58" w:rsidRPr="00CD048D" w:rsidRDefault="00576F58" w:rsidP="00576F58">
      <w:pPr>
        <w:jc w:val="center"/>
        <w:rPr>
          <w:rFonts w:eastAsia="DengXian"/>
          <w:color w:val="000000" w:themeColor="text1"/>
          <w:lang w:eastAsia="zh-CN"/>
        </w:rPr>
      </w:pPr>
      <w:r w:rsidRPr="00CD048D">
        <w:rPr>
          <w:rFonts w:eastAsia="DengXian"/>
          <w:noProof/>
          <w:color w:val="000000" w:themeColor="text1"/>
          <w:lang w:eastAsia="ko-KR"/>
        </w:rPr>
        <w:drawing>
          <wp:inline distT="0" distB="0" distL="0" distR="0" wp14:anchorId="0CE29434" wp14:editId="6B5C35ED">
            <wp:extent cx="2822682" cy="1326845"/>
            <wp:effectExtent l="0" t="0" r="0" b="6985"/>
            <wp:docPr id="17" name="내용 개체 틀 7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내용 개체 틀 77" descr="A picture containing chart&#10;&#10;Description automatically generated"/>
                    <pic:cNvPicPr>
                      <a:picLocks noChangeAspect="1"/>
                    </pic:cNvPicPr>
                  </pic:nvPicPr>
                  <pic:blipFill rotWithShape="1">
                    <a:blip r:embed="rId30" cstate="print">
                      <a:extLst>
                        <a:ext uri="{28A0092B-C50C-407E-A947-70E740481C1C}">
                          <a14:useLocalDpi xmlns:a14="http://schemas.microsoft.com/office/drawing/2010/main" val="0"/>
                        </a:ext>
                      </a:extLst>
                    </a:blip>
                    <a:srcRect l="2422" t="36147" r="24192" b="11317"/>
                    <a:stretch/>
                  </pic:blipFill>
                  <pic:spPr>
                    <a:xfrm>
                      <a:off x="0" y="0"/>
                      <a:ext cx="2856009" cy="1342511"/>
                    </a:xfrm>
                    <a:prstGeom prst="rect">
                      <a:avLst/>
                    </a:prstGeom>
                  </pic:spPr>
                </pic:pic>
              </a:graphicData>
            </a:graphic>
          </wp:inline>
        </w:drawing>
      </w:r>
      <w:r w:rsidRPr="00CD048D">
        <w:rPr>
          <w:rFonts w:eastAsia="DengXian"/>
          <w:noProof/>
          <w:color w:val="000000" w:themeColor="text1"/>
          <w:lang w:eastAsia="ko-KR"/>
        </w:rPr>
        <w:drawing>
          <wp:inline distT="0" distB="0" distL="0" distR="0" wp14:anchorId="4B8DB74A" wp14:editId="16BD64D5">
            <wp:extent cx="2779776" cy="1388281"/>
            <wp:effectExtent l="0" t="0" r="1905" b="2540"/>
            <wp:docPr id="16" name="그림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13593" cy="1405170"/>
                    </a:xfrm>
                    <a:prstGeom prst="rect">
                      <a:avLst/>
                    </a:prstGeom>
                    <a:noFill/>
                  </pic:spPr>
                </pic:pic>
              </a:graphicData>
            </a:graphic>
          </wp:inline>
        </w:drawing>
      </w:r>
    </w:p>
    <w:p w14:paraId="4AA3B14E" w14:textId="77777777" w:rsidR="00576F58" w:rsidRPr="00CD048D" w:rsidRDefault="00576F58" w:rsidP="00576F58">
      <w:pPr>
        <w:pStyle w:val="Caption"/>
        <w:jc w:val="center"/>
        <w:rPr>
          <w:color w:val="000000" w:themeColor="text1"/>
        </w:rPr>
      </w:pPr>
      <w:r w:rsidRPr="00CD048D">
        <w:rPr>
          <w:color w:val="000000" w:themeColor="text1"/>
        </w:rPr>
        <w:t xml:space="preserve">Figure 19: </w:t>
      </w:r>
      <w:r w:rsidRPr="00CD048D">
        <w:rPr>
          <w:b w:val="0"/>
          <w:bCs/>
          <w:color w:val="000000" w:themeColor="text1"/>
        </w:rPr>
        <w:t>FR2-1 testbed and Rx signal after digital SIC for 1T1R (left) and 2T2R (right)</w:t>
      </w:r>
    </w:p>
    <w:p w14:paraId="04D5DE99" w14:textId="77777777" w:rsidR="00576F58" w:rsidRPr="00CD048D" w:rsidRDefault="00576F58" w:rsidP="0069099E">
      <w:pPr>
        <w:spacing w:before="120" w:after="120"/>
        <w:jc w:val="both"/>
        <w:rPr>
          <w:rFonts w:cs="Arial"/>
          <w:color w:val="000000" w:themeColor="text1"/>
        </w:rPr>
      </w:pPr>
    </w:p>
    <w:p w14:paraId="1BC93E38"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To </w:t>
      </w:r>
      <w:r w:rsidRPr="0069099E">
        <w:rPr>
          <w:color w:val="000000" w:themeColor="text1"/>
        </w:rPr>
        <w:t>prevent</w:t>
      </w:r>
      <w:r w:rsidRPr="00CD048D">
        <w:rPr>
          <w:rFonts w:cs="Arial"/>
          <w:color w:val="000000" w:themeColor="text1"/>
        </w:rPr>
        <w:t xml:space="preserve"> ADC saturation in the Rx path of the gNB radio unit supporting SBFD, Rx filtering can be used to suppress the leakage from the Tx side interfering signal. Additional Rx filters can provide protection to avoid potential dynamic range and saturation issues for ADC or LNA when demodulating the UL subband in the Rx path of the gNB. Note that for RF filters with sharp roll-off’s, the order of the filter must increase, and so must then the size of the filter. Additional insertion losses are incurred which negatively affect the link budget. Additionally, analog filters such as IF and BB filters can be employed. For example, when the receiver is designed to use zero IF architecture, the receiver can use the lowpass filter to further remove the leakage signal after applying the mixer. By combining multiple LNAs, filter loss can be compensated more easily.</w:t>
      </w:r>
    </w:p>
    <w:p w14:paraId="1264AB62" w14:textId="77777777" w:rsidR="00576F58" w:rsidRPr="00CD048D" w:rsidRDefault="00576F58" w:rsidP="00576F58">
      <w:pPr>
        <w:ind w:left="1560" w:hanging="1560"/>
        <w:jc w:val="both"/>
        <w:rPr>
          <w:rFonts w:cs="Arial"/>
          <w:color w:val="000000" w:themeColor="text1"/>
        </w:rPr>
      </w:pPr>
      <w:r w:rsidRPr="00CD048D">
        <w:rPr>
          <w:rFonts w:cs="Arial"/>
          <w:b/>
          <w:bCs/>
          <w:color w:val="000000" w:themeColor="text1"/>
        </w:rPr>
        <w:lastRenderedPageBreak/>
        <w:t>Observation 10:</w:t>
      </w:r>
      <w:r w:rsidRPr="00CD048D">
        <w:rPr>
          <w:rFonts w:cs="Arial"/>
          <w:color w:val="000000" w:themeColor="text1"/>
        </w:rPr>
        <w:t xml:space="preserve"> </w:t>
      </w:r>
      <w:r w:rsidRPr="00CD048D">
        <w:rPr>
          <w:rFonts w:cs="Arial"/>
          <w:i/>
          <w:iCs/>
          <w:color w:val="000000" w:themeColor="text1"/>
        </w:rPr>
        <w:t>Additional Rx filtering can be applied for FR1 and FR2-1 receivers to increase robustness of the gNB Rx path with respect to ADC and LNA dynamic range without incurring undue insertion losses.</w:t>
      </w:r>
    </w:p>
    <w:p w14:paraId="3B0F9B8E" w14:textId="77777777" w:rsidR="00576F58" w:rsidRPr="00CD048D" w:rsidRDefault="00576F58" w:rsidP="00576F58">
      <w:pPr>
        <w:rPr>
          <w:rFonts w:ascii="Times New Roman" w:hAnsi="Times New Roman" w:cs="Times New Roman"/>
          <w:color w:val="000000" w:themeColor="text1"/>
        </w:rPr>
      </w:pPr>
    </w:p>
    <w:p w14:paraId="60CF5EF7" w14:textId="77777777" w:rsidR="00576F58" w:rsidRPr="00CD048D" w:rsidRDefault="00576F58" w:rsidP="00576F58">
      <w:pPr>
        <w:pStyle w:val="Heading2"/>
        <w:rPr>
          <w:color w:val="000000" w:themeColor="text1"/>
        </w:rPr>
      </w:pPr>
      <w:r w:rsidRPr="00CD048D">
        <w:rPr>
          <w:color w:val="000000" w:themeColor="text1"/>
        </w:rPr>
        <w:t>A.2</w:t>
      </w:r>
      <w:r w:rsidRPr="00CD048D">
        <w:rPr>
          <w:color w:val="000000" w:themeColor="text1"/>
        </w:rPr>
        <w:tab/>
        <w:t>FR1 and FR2-1 testbed performance</w:t>
      </w:r>
    </w:p>
    <w:p w14:paraId="0E7B1568"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We show </w:t>
      </w:r>
      <w:r w:rsidRPr="0069099E">
        <w:rPr>
          <w:color w:val="000000" w:themeColor="text1"/>
        </w:rPr>
        <w:t>end</w:t>
      </w:r>
      <w:r w:rsidRPr="00CD048D">
        <w:rPr>
          <w:rFonts w:cs="Arial"/>
          <w:color w:val="000000" w:themeColor="text1"/>
        </w:rPr>
        <w:t>-to-end performance results for SBFD based on our FR1 and FR2-1 testbeds in Table 1 and Table 2. Note that FR2-1 results were obtained using an outdoor test environment.</w:t>
      </w:r>
    </w:p>
    <w:p w14:paraId="22F0EAEF"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In the case of SBFD in FR1 n78, performance is compared for 1-slot PUSCH transmission </w:t>
      </w:r>
      <w:r w:rsidRPr="00CD048D">
        <w:rPr>
          <w:rFonts w:cs="Arial"/>
          <w:i/>
          <w:iCs/>
          <w:color w:val="000000" w:themeColor="text1"/>
        </w:rPr>
        <w:t>without</w:t>
      </w:r>
      <w:r w:rsidRPr="00CD048D">
        <w:rPr>
          <w:rFonts w:cs="Arial"/>
          <w:color w:val="000000" w:themeColor="text1"/>
        </w:rPr>
        <w:t xml:space="preserve"> DL interference for the legacy TDD case and 5-slots repeated PUSCH transmissions </w:t>
      </w:r>
      <w:r w:rsidRPr="00CD048D">
        <w:rPr>
          <w:rFonts w:cs="Arial"/>
          <w:i/>
          <w:iCs/>
          <w:color w:val="000000" w:themeColor="text1"/>
        </w:rPr>
        <w:t>with</w:t>
      </w:r>
      <w:r w:rsidRPr="00CD048D">
        <w:rPr>
          <w:rFonts w:cs="Arial"/>
          <w:color w:val="000000" w:themeColor="text1"/>
        </w:rPr>
        <w:t xml:space="preserve"> DL interference for the first 4 slots (Table 1). For PUSCH transmission, MCS index 4 is selected and PUSCH transmitted over a 20 MHz UL subband placed in the center of the 100 MHz channel BW. When all repeated PUSCH transmissions are combined by the gNB receiver, an SNR gain of 6.1 dB is observed. Note that the FR1 testbed used the fully implemented SIC capability.</w:t>
      </w:r>
    </w:p>
    <w:p w14:paraId="0F71967D" w14:textId="77777777" w:rsidR="00576F58" w:rsidRPr="00CD048D" w:rsidRDefault="00576F58" w:rsidP="0069099E">
      <w:pPr>
        <w:spacing w:before="120" w:after="120"/>
        <w:jc w:val="both"/>
        <w:rPr>
          <w:rFonts w:cs="Arial"/>
          <w:color w:val="000000" w:themeColor="text1"/>
        </w:rPr>
      </w:pPr>
      <w:r w:rsidRPr="00CD048D">
        <w:rPr>
          <w:rFonts w:cs="Arial"/>
          <w:color w:val="000000" w:themeColor="text1"/>
        </w:rPr>
        <w:t xml:space="preserve">In the </w:t>
      </w:r>
      <w:r w:rsidRPr="0069099E">
        <w:rPr>
          <w:color w:val="000000" w:themeColor="text1"/>
        </w:rPr>
        <w:t>case</w:t>
      </w:r>
      <w:r w:rsidRPr="00CD048D">
        <w:rPr>
          <w:rFonts w:cs="Arial"/>
          <w:color w:val="000000" w:themeColor="text1"/>
        </w:rPr>
        <w:t xml:space="preserve"> of SBFD in FR2-1, we tested throughput performance over 4x100 MHz carriers. 1 CC among 4 CCs is used for the SBFD UL transmissions from the UE. PUSCH uses MCS index 24. For the legacy TDD case, only one FR2-1 CC is used for the PUSCH transmission </w:t>
      </w:r>
      <w:r w:rsidRPr="00CD048D">
        <w:rPr>
          <w:rFonts w:cs="Arial"/>
          <w:i/>
          <w:iCs/>
          <w:color w:val="000000" w:themeColor="text1"/>
        </w:rPr>
        <w:t>without</w:t>
      </w:r>
      <w:r w:rsidRPr="00CD048D">
        <w:rPr>
          <w:rFonts w:cs="Arial"/>
          <w:color w:val="000000" w:themeColor="text1"/>
        </w:rPr>
        <w:t xml:space="preserve"> DL self-interference. Despite DL leakage somewhat degrading the UL receiver performance, we observe that SBFD using SIC allows for 4.13x throughput gain compared to legacy TDD in our FR2-1 testbed.</w:t>
      </w:r>
    </w:p>
    <w:p w14:paraId="13A6EDB7" w14:textId="77777777" w:rsidR="00576F58" w:rsidRPr="00CD048D" w:rsidRDefault="00576F58" w:rsidP="00576F58">
      <w:pPr>
        <w:rPr>
          <w:bCs/>
          <w:color w:val="000000" w:themeColor="text1"/>
        </w:rPr>
      </w:pPr>
    </w:p>
    <w:p w14:paraId="05FA30B8" w14:textId="77777777" w:rsidR="00576F58" w:rsidRPr="00CD048D" w:rsidRDefault="00576F58" w:rsidP="00576F58">
      <w:pPr>
        <w:pStyle w:val="Caption"/>
        <w:jc w:val="center"/>
        <w:rPr>
          <w:rFonts w:eastAsiaTheme="minorEastAsia"/>
          <w:bCs/>
          <w:color w:val="000000" w:themeColor="text1"/>
          <w:kern w:val="2"/>
          <w:lang w:eastAsia="ko-KR"/>
        </w:rPr>
      </w:pPr>
      <w:r w:rsidRPr="00CD048D">
        <w:rPr>
          <w:rFonts w:eastAsiaTheme="minorEastAsia"/>
          <w:color w:val="000000" w:themeColor="text1"/>
          <w:kern w:val="2"/>
          <w:lang w:eastAsia="ko-KR"/>
        </w:rPr>
        <w:t>Table 1: FR1 testbed subband configuration for PUSCH and SNR performance</w:t>
      </w:r>
    </w:p>
    <w:tbl>
      <w:tblPr>
        <w:tblStyle w:val="TableGrid"/>
        <w:tblW w:w="0" w:type="auto"/>
        <w:tblLook w:val="04A0" w:firstRow="1" w:lastRow="0" w:firstColumn="1" w:lastColumn="0" w:noHBand="0" w:noVBand="1"/>
      </w:tblPr>
      <w:tblGrid>
        <w:gridCol w:w="3005"/>
        <w:gridCol w:w="3005"/>
        <w:gridCol w:w="3006"/>
      </w:tblGrid>
      <w:tr w:rsidR="00576F58" w:rsidRPr="00CD048D" w14:paraId="668AD720" w14:textId="77777777" w:rsidTr="00645986">
        <w:tc>
          <w:tcPr>
            <w:tcW w:w="3005" w:type="dxa"/>
          </w:tcPr>
          <w:p w14:paraId="6A2BAEE6"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Uplink throughput</w:t>
            </w:r>
          </w:p>
        </w:tc>
        <w:tc>
          <w:tcPr>
            <w:tcW w:w="3005" w:type="dxa"/>
          </w:tcPr>
          <w:p w14:paraId="28E1A644"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TDD</w:t>
            </w:r>
          </w:p>
        </w:tc>
        <w:tc>
          <w:tcPr>
            <w:tcW w:w="3006" w:type="dxa"/>
          </w:tcPr>
          <w:p w14:paraId="73B44A14"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SBFD</w:t>
            </w:r>
          </w:p>
        </w:tc>
      </w:tr>
      <w:tr w:rsidR="00576F58" w:rsidRPr="00CD048D" w14:paraId="091CF71D" w14:textId="77777777" w:rsidTr="00645986">
        <w:tc>
          <w:tcPr>
            <w:tcW w:w="3005" w:type="dxa"/>
            <w:vAlign w:val="center"/>
          </w:tcPr>
          <w:p w14:paraId="776BDC2F"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SBFD</w:t>
            </w:r>
          </w:p>
          <w:p w14:paraId="7FEAF70C"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Subband setting</w:t>
            </w:r>
          </w:p>
        </w:tc>
        <w:tc>
          <w:tcPr>
            <w:tcW w:w="3005" w:type="dxa"/>
            <w:vAlign w:val="center"/>
          </w:tcPr>
          <w:p w14:paraId="741490DA"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DDDDU (100 MHz)</w:t>
            </w:r>
          </w:p>
        </w:tc>
        <w:tc>
          <w:tcPr>
            <w:tcW w:w="3006" w:type="dxa"/>
          </w:tcPr>
          <w:p w14:paraId="5405E106"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(40 MHz)</w:t>
            </w:r>
          </w:p>
          <w:p w14:paraId="00967754"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UUUUU (20 MHz)</w:t>
            </w:r>
          </w:p>
          <w:p w14:paraId="276C8452"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(40 MHz)</w:t>
            </w:r>
          </w:p>
        </w:tc>
      </w:tr>
      <w:tr w:rsidR="00576F58" w:rsidRPr="00CD048D" w14:paraId="1FCCC90F" w14:textId="77777777" w:rsidTr="00645986">
        <w:tc>
          <w:tcPr>
            <w:tcW w:w="3005" w:type="dxa"/>
          </w:tcPr>
          <w:p w14:paraId="3740D0CA"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SNR gain using repetitions</w:t>
            </w:r>
          </w:p>
        </w:tc>
        <w:tc>
          <w:tcPr>
            <w:tcW w:w="3005" w:type="dxa"/>
          </w:tcPr>
          <w:p w14:paraId="4C96AEE2" w14:textId="77777777" w:rsidR="00576F58" w:rsidRPr="00CD048D" w:rsidRDefault="00576F58" w:rsidP="00645986">
            <w:pPr>
              <w:jc w:val="center"/>
              <w:rPr>
                <w:rFonts w:ascii="Times New Roman" w:eastAsia="DengXian" w:hAnsi="Times New Roman" w:cs="Times New Roman"/>
                <w:color w:val="000000" w:themeColor="text1"/>
                <w:lang w:eastAsia="zh-CN"/>
              </w:rPr>
            </w:pPr>
            <w:r w:rsidRPr="00CD048D">
              <w:rPr>
                <w:rFonts w:ascii="Times New Roman" w:hAnsi="Times New Roman" w:cs="Times New Roman"/>
                <w:color w:val="000000" w:themeColor="text1"/>
              </w:rPr>
              <w:t>0 dB</w:t>
            </w:r>
          </w:p>
        </w:tc>
        <w:tc>
          <w:tcPr>
            <w:tcW w:w="3006" w:type="dxa"/>
          </w:tcPr>
          <w:p w14:paraId="4BBFFFFF"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6.1 dB</w:t>
            </w:r>
          </w:p>
        </w:tc>
      </w:tr>
    </w:tbl>
    <w:p w14:paraId="0E49FBC0" w14:textId="77777777" w:rsidR="00576F58" w:rsidRPr="00CD048D" w:rsidRDefault="00576F58" w:rsidP="00576F58">
      <w:pPr>
        <w:rPr>
          <w:rFonts w:ascii="Times New Roman" w:hAnsi="Times New Roman" w:cs="Times New Roman"/>
          <w:color w:val="000000" w:themeColor="text1"/>
        </w:rPr>
      </w:pPr>
    </w:p>
    <w:p w14:paraId="474BAA2C" w14:textId="77777777" w:rsidR="00576F58" w:rsidRPr="00CD048D" w:rsidRDefault="00576F58" w:rsidP="00576F58">
      <w:pPr>
        <w:pStyle w:val="Caption"/>
        <w:jc w:val="center"/>
        <w:rPr>
          <w:rFonts w:eastAsiaTheme="minorEastAsia"/>
          <w:bCs/>
          <w:color w:val="000000" w:themeColor="text1"/>
          <w:kern w:val="2"/>
          <w:lang w:eastAsia="ko-KR"/>
        </w:rPr>
      </w:pPr>
      <w:r w:rsidRPr="00CD048D">
        <w:rPr>
          <w:rFonts w:eastAsiaTheme="minorEastAsia"/>
          <w:color w:val="000000" w:themeColor="text1"/>
          <w:kern w:val="2"/>
          <w:lang w:eastAsia="ko-KR"/>
        </w:rPr>
        <w:t>Table 2: FR2-1 testbed CC configuration for PUSCH and throughput performance</w:t>
      </w:r>
    </w:p>
    <w:tbl>
      <w:tblPr>
        <w:tblStyle w:val="TableGrid"/>
        <w:tblW w:w="0" w:type="auto"/>
        <w:tblLook w:val="04A0" w:firstRow="1" w:lastRow="0" w:firstColumn="1" w:lastColumn="0" w:noHBand="0" w:noVBand="1"/>
      </w:tblPr>
      <w:tblGrid>
        <w:gridCol w:w="3005"/>
        <w:gridCol w:w="3005"/>
        <w:gridCol w:w="3006"/>
      </w:tblGrid>
      <w:tr w:rsidR="00576F58" w:rsidRPr="00CD048D" w14:paraId="065DDBA6" w14:textId="77777777" w:rsidTr="00645986">
        <w:tc>
          <w:tcPr>
            <w:tcW w:w="3005" w:type="dxa"/>
          </w:tcPr>
          <w:p w14:paraId="3CCC4761"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Uplink throughput</w:t>
            </w:r>
          </w:p>
        </w:tc>
        <w:tc>
          <w:tcPr>
            <w:tcW w:w="3005" w:type="dxa"/>
          </w:tcPr>
          <w:p w14:paraId="03DB3593"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TDD</w:t>
            </w:r>
          </w:p>
        </w:tc>
        <w:tc>
          <w:tcPr>
            <w:tcW w:w="3006" w:type="dxa"/>
          </w:tcPr>
          <w:p w14:paraId="0BA2FA02"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SBFD</w:t>
            </w:r>
          </w:p>
        </w:tc>
      </w:tr>
      <w:tr w:rsidR="00576F58" w:rsidRPr="00CD048D" w14:paraId="19B656D8" w14:textId="77777777" w:rsidTr="00645986">
        <w:tc>
          <w:tcPr>
            <w:tcW w:w="3005" w:type="dxa"/>
            <w:vAlign w:val="center"/>
          </w:tcPr>
          <w:p w14:paraId="59C01644"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SBFD</w:t>
            </w:r>
          </w:p>
          <w:p w14:paraId="392319ED"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carrier setting</w:t>
            </w:r>
          </w:p>
        </w:tc>
        <w:tc>
          <w:tcPr>
            <w:tcW w:w="3005" w:type="dxa"/>
          </w:tcPr>
          <w:p w14:paraId="12A6702B"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(4</w:t>
            </w:r>
            <w:r w:rsidRPr="00CD048D">
              <w:rPr>
                <w:rFonts w:ascii="Times New Roman" w:hAnsi="Times New Roman" w:cs="Times New Roman"/>
                <w:color w:val="000000" w:themeColor="text1"/>
                <w:vertAlign w:val="superscript"/>
              </w:rPr>
              <w:t>th</w:t>
            </w:r>
            <w:r w:rsidRPr="00CD048D">
              <w:rPr>
                <w:rFonts w:ascii="Times New Roman" w:hAnsi="Times New Roman" w:cs="Times New Roman"/>
                <w:color w:val="000000" w:themeColor="text1"/>
              </w:rPr>
              <w:t xml:space="preserve"> CC, 100MHz)</w:t>
            </w:r>
          </w:p>
          <w:p w14:paraId="1629D7A6"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DDDDU (3</w:t>
            </w:r>
            <w:r w:rsidRPr="00CD048D">
              <w:rPr>
                <w:rFonts w:ascii="Times New Roman" w:hAnsi="Times New Roman" w:cs="Times New Roman"/>
                <w:color w:val="000000" w:themeColor="text1"/>
                <w:vertAlign w:val="superscript"/>
              </w:rPr>
              <w:t>rd</w:t>
            </w:r>
            <w:r w:rsidRPr="00CD048D">
              <w:rPr>
                <w:rFonts w:ascii="Times New Roman" w:hAnsi="Times New Roman" w:cs="Times New Roman"/>
                <w:color w:val="000000" w:themeColor="text1"/>
              </w:rPr>
              <w:t xml:space="preserve"> CC, 100MHz)</w:t>
            </w:r>
          </w:p>
          <w:p w14:paraId="5E42AD5B"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(2</w:t>
            </w:r>
            <w:r w:rsidRPr="00CD048D">
              <w:rPr>
                <w:rFonts w:ascii="Times New Roman" w:hAnsi="Times New Roman" w:cs="Times New Roman"/>
                <w:color w:val="000000" w:themeColor="text1"/>
                <w:vertAlign w:val="superscript"/>
              </w:rPr>
              <w:t>nd</w:t>
            </w:r>
            <w:r w:rsidRPr="00CD048D">
              <w:rPr>
                <w:rFonts w:ascii="Times New Roman" w:hAnsi="Times New Roman" w:cs="Times New Roman"/>
                <w:color w:val="000000" w:themeColor="text1"/>
              </w:rPr>
              <w:t xml:space="preserve"> CC, 100MHz)</w:t>
            </w:r>
          </w:p>
          <w:p w14:paraId="3F0162C9"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(1</w:t>
            </w:r>
            <w:r w:rsidRPr="00CD048D">
              <w:rPr>
                <w:rFonts w:ascii="Times New Roman" w:hAnsi="Times New Roman" w:cs="Times New Roman"/>
                <w:color w:val="000000" w:themeColor="text1"/>
                <w:vertAlign w:val="superscript"/>
              </w:rPr>
              <w:t>st</w:t>
            </w:r>
            <w:r w:rsidRPr="00CD048D">
              <w:rPr>
                <w:rFonts w:ascii="Times New Roman" w:hAnsi="Times New Roman" w:cs="Times New Roman"/>
                <w:color w:val="000000" w:themeColor="text1"/>
              </w:rPr>
              <w:t xml:space="preserve"> CC, 100MHz)</w:t>
            </w:r>
          </w:p>
        </w:tc>
        <w:tc>
          <w:tcPr>
            <w:tcW w:w="3006" w:type="dxa"/>
          </w:tcPr>
          <w:p w14:paraId="333793FC"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(4</w:t>
            </w:r>
            <w:r w:rsidRPr="00CD048D">
              <w:rPr>
                <w:rFonts w:ascii="Times New Roman" w:hAnsi="Times New Roman" w:cs="Times New Roman"/>
                <w:color w:val="000000" w:themeColor="text1"/>
                <w:vertAlign w:val="superscript"/>
              </w:rPr>
              <w:t>th</w:t>
            </w:r>
            <w:r w:rsidRPr="00CD048D">
              <w:rPr>
                <w:rFonts w:ascii="Times New Roman" w:hAnsi="Times New Roman" w:cs="Times New Roman"/>
                <w:color w:val="000000" w:themeColor="text1"/>
              </w:rPr>
              <w:t xml:space="preserve"> CC)</w:t>
            </w:r>
          </w:p>
          <w:p w14:paraId="7634F1A7"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UUUUU (3</w:t>
            </w:r>
            <w:r w:rsidRPr="00CD048D">
              <w:rPr>
                <w:rFonts w:ascii="Times New Roman" w:hAnsi="Times New Roman" w:cs="Times New Roman"/>
                <w:color w:val="000000" w:themeColor="text1"/>
                <w:vertAlign w:val="superscript"/>
              </w:rPr>
              <w:t>rd</w:t>
            </w:r>
            <w:r w:rsidRPr="00CD048D">
              <w:rPr>
                <w:rFonts w:ascii="Times New Roman" w:hAnsi="Times New Roman" w:cs="Times New Roman"/>
                <w:color w:val="000000" w:themeColor="text1"/>
              </w:rPr>
              <w:t xml:space="preserve"> CC)</w:t>
            </w:r>
          </w:p>
          <w:p w14:paraId="68277BF7"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(2</w:t>
            </w:r>
            <w:r w:rsidRPr="00CD048D">
              <w:rPr>
                <w:rFonts w:ascii="Times New Roman" w:hAnsi="Times New Roman" w:cs="Times New Roman"/>
                <w:color w:val="000000" w:themeColor="text1"/>
                <w:vertAlign w:val="superscript"/>
              </w:rPr>
              <w:t>nd</w:t>
            </w:r>
            <w:r w:rsidRPr="00CD048D">
              <w:rPr>
                <w:rFonts w:ascii="Times New Roman" w:hAnsi="Times New Roman" w:cs="Times New Roman"/>
                <w:color w:val="000000" w:themeColor="text1"/>
              </w:rPr>
              <w:t xml:space="preserve"> CC)</w:t>
            </w:r>
          </w:p>
          <w:p w14:paraId="4DCBACF0"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DDDD-- (1</w:t>
            </w:r>
            <w:r w:rsidRPr="00CD048D">
              <w:rPr>
                <w:rFonts w:ascii="Times New Roman" w:hAnsi="Times New Roman" w:cs="Times New Roman"/>
                <w:color w:val="000000" w:themeColor="text1"/>
                <w:vertAlign w:val="superscript"/>
              </w:rPr>
              <w:t>st</w:t>
            </w:r>
            <w:r w:rsidRPr="00CD048D">
              <w:rPr>
                <w:rFonts w:ascii="Times New Roman" w:hAnsi="Times New Roman" w:cs="Times New Roman"/>
                <w:color w:val="000000" w:themeColor="text1"/>
              </w:rPr>
              <w:t xml:space="preserve"> CC)</w:t>
            </w:r>
          </w:p>
        </w:tc>
      </w:tr>
      <w:tr w:rsidR="00576F58" w:rsidRPr="00CD048D" w14:paraId="27D54EC2" w14:textId="77777777" w:rsidTr="00645986">
        <w:tc>
          <w:tcPr>
            <w:tcW w:w="3005" w:type="dxa"/>
          </w:tcPr>
          <w:p w14:paraId="032E6647" w14:textId="77777777" w:rsidR="00576F58" w:rsidRPr="00CD048D" w:rsidRDefault="00576F58" w:rsidP="00645986">
            <w:pPr>
              <w:jc w:val="center"/>
              <w:rPr>
                <w:rFonts w:ascii="Times New Roman" w:hAnsi="Times New Roman" w:cs="Times New Roman"/>
                <w:color w:val="000000" w:themeColor="text1"/>
              </w:rPr>
            </w:pPr>
            <w:r w:rsidRPr="00CD048D">
              <w:rPr>
                <w:rFonts w:ascii="Times New Roman" w:hAnsi="Times New Roman" w:cs="Times New Roman"/>
                <w:color w:val="000000" w:themeColor="text1"/>
              </w:rPr>
              <w:t>Throughput gain with new transmission</w:t>
            </w:r>
          </w:p>
        </w:tc>
        <w:tc>
          <w:tcPr>
            <w:tcW w:w="3005" w:type="dxa"/>
          </w:tcPr>
          <w:p w14:paraId="2616620C" w14:textId="77777777" w:rsidR="00576F58" w:rsidRPr="00CD048D" w:rsidRDefault="00576F58" w:rsidP="00645986">
            <w:pPr>
              <w:jc w:val="center"/>
              <w:rPr>
                <w:rFonts w:ascii="Times New Roman" w:eastAsia="DengXian" w:hAnsi="Times New Roman" w:cs="Times New Roman"/>
                <w:color w:val="000000" w:themeColor="text1"/>
                <w:lang w:eastAsia="zh-CN"/>
              </w:rPr>
            </w:pPr>
            <w:r w:rsidRPr="00CD048D">
              <w:rPr>
                <w:rFonts w:ascii="Times New Roman" w:hAnsi="Times New Roman" w:cs="Times New Roman"/>
                <w:color w:val="000000" w:themeColor="text1"/>
              </w:rPr>
              <w:t>75 Mbps (1x)</w:t>
            </w:r>
          </w:p>
        </w:tc>
        <w:tc>
          <w:tcPr>
            <w:tcW w:w="3006" w:type="dxa"/>
          </w:tcPr>
          <w:p w14:paraId="43BC3F4D" w14:textId="77777777" w:rsidR="00576F58" w:rsidRPr="00CD048D" w:rsidRDefault="00576F58">
            <w:pPr>
              <w:pStyle w:val="Heading1"/>
              <w:numPr>
                <w:ilvl w:val="0"/>
                <w:numId w:val="21"/>
              </w:numPr>
              <w:jc w:val="center"/>
              <w:rPr>
                <w:rFonts w:ascii="Times New Roman" w:hAnsi="Times New Roman"/>
                <w:color w:val="000000" w:themeColor="text1"/>
                <w:sz w:val="22"/>
              </w:rPr>
            </w:pPr>
            <w:r w:rsidRPr="00CD048D">
              <w:rPr>
                <w:rFonts w:ascii="Times New Roman" w:hAnsi="Times New Roman"/>
                <w:color w:val="000000" w:themeColor="text1"/>
                <w:sz w:val="22"/>
              </w:rPr>
              <w:t>bps (4.13x)</w:t>
            </w:r>
          </w:p>
        </w:tc>
      </w:tr>
    </w:tbl>
    <w:p w14:paraId="3D3B1D87" w14:textId="77777777" w:rsidR="00576F58" w:rsidRPr="00CD048D" w:rsidRDefault="00576F58" w:rsidP="00576F58">
      <w:pPr>
        <w:jc w:val="both"/>
        <w:rPr>
          <w:color w:val="000000" w:themeColor="text1"/>
        </w:rPr>
      </w:pPr>
    </w:p>
    <w:p w14:paraId="1FE88E99" w14:textId="77777777" w:rsidR="00576F58" w:rsidRPr="00CD048D" w:rsidRDefault="00576F58" w:rsidP="00576F58">
      <w:pPr>
        <w:pStyle w:val="Heading2"/>
        <w:rPr>
          <w:color w:val="000000" w:themeColor="text1"/>
        </w:rPr>
      </w:pPr>
      <w:r w:rsidRPr="00CD048D">
        <w:rPr>
          <w:color w:val="000000" w:themeColor="text1"/>
        </w:rPr>
        <w:lastRenderedPageBreak/>
        <w:t>A.3</w:t>
      </w:r>
      <w:r w:rsidRPr="00CD048D">
        <w:rPr>
          <w:color w:val="000000" w:themeColor="text1"/>
        </w:rPr>
        <w:tab/>
        <w:t>gNB power consumption</w:t>
      </w:r>
    </w:p>
    <w:p w14:paraId="37B35328" w14:textId="77777777" w:rsidR="00576F58" w:rsidRPr="00CD048D" w:rsidRDefault="00576F58" w:rsidP="0069099E">
      <w:pPr>
        <w:spacing w:before="120" w:after="120"/>
        <w:jc w:val="both"/>
        <w:rPr>
          <w:rFonts w:cs="Arial"/>
          <w:color w:val="000000" w:themeColor="text1"/>
          <w:szCs w:val="20"/>
        </w:rPr>
      </w:pPr>
      <w:r w:rsidRPr="00CD048D">
        <w:rPr>
          <w:rFonts w:cs="Arial"/>
          <w:color w:val="000000" w:themeColor="text1"/>
        </w:rPr>
        <w:t xml:space="preserve">When </w:t>
      </w:r>
      <w:r w:rsidRPr="0069099E">
        <w:rPr>
          <w:color w:val="000000" w:themeColor="text1"/>
        </w:rPr>
        <w:t>evaluating</w:t>
      </w:r>
      <w:r w:rsidRPr="00CD048D">
        <w:rPr>
          <w:rFonts w:cs="Arial"/>
          <w:color w:val="000000" w:themeColor="text1"/>
        </w:rPr>
        <w:t xml:space="preserve"> the feasibility and performance of SBFD schemes for Local Area (LA), Medium Range (MR) and Wide Area (WA) base station classes in the Rel-18 </w:t>
      </w:r>
      <w:r w:rsidRPr="00CD048D">
        <w:rPr>
          <w:rFonts w:cs="Arial"/>
          <w:color w:val="000000" w:themeColor="text1"/>
          <w:szCs w:val="20"/>
        </w:rPr>
        <w:t>SID NR duplex evolution, gNB power consumption must be considered as part of the feasibility analysis.</w:t>
      </w:r>
    </w:p>
    <w:p w14:paraId="7589FB9F" w14:textId="77777777" w:rsidR="00576F58" w:rsidRPr="00CD048D" w:rsidRDefault="00576F58" w:rsidP="0069099E">
      <w:pPr>
        <w:spacing w:before="120" w:after="120"/>
        <w:jc w:val="both"/>
        <w:rPr>
          <w:rFonts w:cs="Arial"/>
          <w:color w:val="000000" w:themeColor="text1"/>
          <w:szCs w:val="20"/>
        </w:rPr>
      </w:pPr>
      <w:r w:rsidRPr="00CD048D">
        <w:rPr>
          <w:rFonts w:cs="Arial"/>
          <w:color w:val="000000" w:themeColor="text1"/>
          <w:szCs w:val="20"/>
        </w:rPr>
        <w:t>The SBFD implementation approach selected by a network vendor may affect the observed gNB power consumption profile during sustained system operation in a variety of ways, e.g., RFFE components, gNB scheduling, and site deployment aspects.</w:t>
      </w:r>
    </w:p>
    <w:p w14:paraId="4986F7A6" w14:textId="77777777" w:rsidR="00576F58" w:rsidRPr="00CD048D" w:rsidRDefault="00576F58" w:rsidP="0069099E">
      <w:pPr>
        <w:spacing w:before="120" w:after="120"/>
        <w:jc w:val="both"/>
        <w:rPr>
          <w:rFonts w:cs="Arial"/>
          <w:color w:val="000000" w:themeColor="text1"/>
          <w:szCs w:val="20"/>
        </w:rPr>
      </w:pPr>
      <w:r w:rsidRPr="00CD048D">
        <w:rPr>
          <w:rFonts w:cs="Arial"/>
          <w:color w:val="000000" w:themeColor="text1"/>
          <w:szCs w:val="20"/>
        </w:rPr>
        <w:t xml:space="preserve">The direct </w:t>
      </w:r>
      <w:r w:rsidRPr="0069099E">
        <w:rPr>
          <w:color w:val="000000" w:themeColor="text1"/>
        </w:rPr>
        <w:t>Tx</w:t>
      </w:r>
      <w:r w:rsidRPr="00CD048D">
        <w:rPr>
          <w:rFonts w:cs="Arial"/>
          <w:color w:val="000000" w:themeColor="text1"/>
          <w:szCs w:val="20"/>
        </w:rPr>
        <w:t>-Rx self-leakage link budgets for LA, MR and WA BS classes should be considered first when analyzing the need for higher linearity Tx RFFE or more RF components in the gNB implementation. In the case of the LA BS class, FR1 antenna isolation of 75 – 80 dB or more avoids Rx desensitization. There is little need for additional SI mitigation measures. The MR BS class somewhat more benefits from increased Tx linearity but relying on Tx-side analog/digital DPD or Rx-side digital SIC are meaningful design alternatives while preserving existing gNB implementations. In both cases, we do not expect significantly impacted gNB power consumption incurred by the RFFE components. WA BS classes are more challenging not only because of the larger Tx-Rx self-leakage budget, but also due to the very high Tx power regime of the PAs. In the Rx path, analog filtering may be required.</w:t>
      </w:r>
    </w:p>
    <w:p w14:paraId="59D782EE" w14:textId="77777777" w:rsidR="00576F58" w:rsidRPr="00CD048D" w:rsidRDefault="00576F58" w:rsidP="0069099E">
      <w:pPr>
        <w:spacing w:before="120" w:after="120"/>
        <w:jc w:val="both"/>
        <w:rPr>
          <w:color w:val="000000" w:themeColor="text1"/>
        </w:rPr>
      </w:pPr>
      <w:r w:rsidRPr="00CD048D">
        <w:rPr>
          <w:rFonts w:cs="Arial"/>
          <w:color w:val="000000" w:themeColor="text1"/>
          <w:szCs w:val="20"/>
        </w:rPr>
        <w:t xml:space="preserve">We would </w:t>
      </w:r>
      <w:r w:rsidRPr="0069099E">
        <w:rPr>
          <w:color w:val="000000" w:themeColor="text1"/>
        </w:rPr>
        <w:t>like</w:t>
      </w:r>
      <w:r w:rsidRPr="00CD048D">
        <w:rPr>
          <w:rFonts w:cs="Arial"/>
          <w:color w:val="000000" w:themeColor="text1"/>
          <w:szCs w:val="20"/>
        </w:rPr>
        <w:t xml:space="preserve"> to point out however, that even for the WA BS class, expected hardware and power consumption impacts when implementing SBFD are highly dependent on the vendor baseline. For example, the complexity of the analog/digital DPD component does not necessarily scale linearly with the number of Tx and Rx ports, respectively, depending on the selected SBFD implementation. Pre-distortion to increase the linearity in the self-interference channel(s) can be implemented with respect to the Rx ports only to reduce complexity. Power consumption then scales accordingly. Similar considerations apply to the eventual need of higher linearity or high-power filtering components. </w:t>
      </w:r>
      <w:r w:rsidRPr="00CD048D">
        <w:rPr>
          <w:color w:val="000000" w:themeColor="text1"/>
        </w:rPr>
        <w:t>If the existing baseline implementation uses a PA supporting ACLR = -45 dBc for the 100 MHz channel bandwidth to meet out-of-band requirements, and the vendor design already maintains the -45 dBc leakage power ratio even for the in-band case, then no additional components and no corresponding power consumption increase for PA and pre-distortion components is incurred.</w:t>
      </w:r>
    </w:p>
    <w:p w14:paraId="3BC6C651" w14:textId="77777777" w:rsidR="00576F58" w:rsidRPr="00CD048D" w:rsidRDefault="00576F58" w:rsidP="0069099E">
      <w:pPr>
        <w:spacing w:before="120" w:after="120"/>
        <w:jc w:val="both"/>
        <w:rPr>
          <w:color w:val="000000" w:themeColor="text1"/>
        </w:rPr>
      </w:pPr>
      <w:r w:rsidRPr="00CD048D">
        <w:rPr>
          <w:color w:val="000000" w:themeColor="text1"/>
        </w:rPr>
        <w:t>When the base station implementation supports SBFD operation, the impact of gNB scheduling must be considered. SBFD in a slot uses a smaller DL transmission BW, e.g., 2x40 or 80 MHz than the TDD channel BW, e.g., 100 MHz in a DL-only slot. The Tx PA efficiency is increased with SBFD when compared to TDD due to less DC bias which in turn increases the linearity of Tx PA. The need to run pre-distortion and digital SIC components in the base station also depends on the DL-UL co-scheduling allocations. gNB power consumption is increased in slots with simultaneous DL and UL transmissions. SBFD DL slots scheduled for UL-only allocations may see decreased gNB power consumption.</w:t>
      </w:r>
    </w:p>
    <w:p w14:paraId="53B2F3CE" w14:textId="77777777" w:rsidR="00576F58" w:rsidRPr="00CD048D" w:rsidRDefault="00576F58" w:rsidP="0069099E">
      <w:pPr>
        <w:spacing w:before="120" w:after="120"/>
        <w:jc w:val="both"/>
        <w:rPr>
          <w:color w:val="000000" w:themeColor="text1"/>
        </w:rPr>
      </w:pPr>
      <w:r w:rsidRPr="00CD048D">
        <w:rPr>
          <w:color w:val="000000" w:themeColor="text1"/>
        </w:rPr>
        <w:t>Site deployment aspects such as the selected antenna and panel architecture when SBFD is deployed affect the gNB power consumption primarily through the number of TRXs. However, the use of antenna option 1 where half of the antenna panel is used for Tx when compared to the TDD baseline would result in less power consumption with SBFD. The use of antenna option 2 and 3 would result in a higher power consumption, but this increase can be considered equivalent to the deployment of a second antenna panel in the TDD baseline case.</w:t>
      </w:r>
    </w:p>
    <w:p w14:paraId="134012A3" w14:textId="77777777" w:rsidR="00576F58" w:rsidRPr="00CD048D" w:rsidRDefault="00576F58" w:rsidP="0069099E">
      <w:pPr>
        <w:spacing w:before="120" w:after="120"/>
        <w:jc w:val="both"/>
        <w:rPr>
          <w:rFonts w:cs="Arial"/>
          <w:color w:val="000000" w:themeColor="text1"/>
          <w:szCs w:val="20"/>
        </w:rPr>
      </w:pPr>
      <w:r w:rsidRPr="00CD048D">
        <w:rPr>
          <w:rFonts w:cs="Arial"/>
          <w:color w:val="000000" w:themeColor="text1"/>
          <w:szCs w:val="20"/>
        </w:rPr>
        <w:t>In summary, gNB power consumption should be considered as part of the SBFD feasibility analysis required by the Rel-18 SID. When SBFD is implemented, the gNB power consumption profile can be affected by several contributing factors, e.g., gNB RFFE components, gNB scheduling, and site deployment aspects. Based on our results presented in this section for the FR1 and FR2-1 testbeds, we consider that gNB power consumption and complexity when implementing SBFD is very manageable. We also note that some of these such as the potential need for more high-linearity RFFE components highly depend on the existing vendor baseline and their selected SBFD implementation approach.</w:t>
      </w:r>
    </w:p>
    <w:p w14:paraId="1C17A0CD" w14:textId="77777777" w:rsidR="00576F58" w:rsidRPr="00CD048D" w:rsidRDefault="00576F58" w:rsidP="00576F58">
      <w:pPr>
        <w:ind w:left="1560" w:hanging="1560"/>
        <w:jc w:val="both"/>
        <w:rPr>
          <w:rFonts w:cs="Arial"/>
          <w:i/>
          <w:iCs/>
          <w:color w:val="000000" w:themeColor="text1"/>
        </w:rPr>
      </w:pPr>
      <w:r w:rsidRPr="00CD048D">
        <w:rPr>
          <w:rFonts w:cs="Arial"/>
          <w:b/>
          <w:bCs/>
          <w:color w:val="000000" w:themeColor="text1"/>
        </w:rPr>
        <w:t>Observation 11:</w:t>
      </w:r>
      <w:r w:rsidRPr="00CD048D">
        <w:rPr>
          <w:rFonts w:cs="Arial"/>
          <w:color w:val="000000" w:themeColor="text1"/>
        </w:rPr>
        <w:t xml:space="preserve"> </w:t>
      </w:r>
      <w:r w:rsidRPr="00CD048D">
        <w:rPr>
          <w:rFonts w:cs="Arial"/>
          <w:i/>
          <w:iCs/>
          <w:color w:val="000000" w:themeColor="text1"/>
          <w:szCs w:val="20"/>
        </w:rPr>
        <w:t>gNB power consumption aspects are considered in the SBFD feasibility analysis.</w:t>
      </w:r>
    </w:p>
    <w:p w14:paraId="43B31C3D" w14:textId="77777777" w:rsidR="005D6B9D" w:rsidRPr="00576F58" w:rsidRDefault="005D6B9D" w:rsidP="00576F58"/>
    <w:sectPr w:rsidR="005D6B9D" w:rsidRPr="00576F58" w:rsidSect="00C473A5">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F198F7" w14:textId="77777777" w:rsidR="008B1D92" w:rsidRDefault="008B1D92">
      <w:r>
        <w:separator/>
      </w:r>
    </w:p>
  </w:endnote>
  <w:endnote w:type="continuationSeparator" w:id="0">
    <w:p w14:paraId="3D4FF23B" w14:textId="77777777" w:rsidR="008B1D92" w:rsidRDefault="008B1D92">
      <w:r>
        <w:continuationSeparator/>
      </w:r>
    </w:p>
  </w:endnote>
  <w:endnote w:type="continuationNotice" w:id="1">
    <w:p w14:paraId="63A78757" w14:textId="77777777" w:rsidR="008B1D92" w:rsidRDefault="008B1D9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0000500000000020000"/>
    <w:charset w:val="00"/>
    <w:family w:val="auto"/>
    <w:pitch w:val="variable"/>
    <w:sig w:usb0="E00002FF" w:usb1="5000205A"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MS Gothic"/>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8CF3C52"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08B1C88" w:rsidR="001E7AD0" w:rsidRDefault="001E7AD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210E50">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10E50">
      <w:rPr>
        <w:rStyle w:val="PageNumber"/>
      </w:rPr>
      <w:t>27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6BE64D" w14:textId="77777777" w:rsidR="008B1D92" w:rsidRDefault="008B1D92">
      <w:r>
        <w:separator/>
      </w:r>
    </w:p>
  </w:footnote>
  <w:footnote w:type="continuationSeparator" w:id="0">
    <w:p w14:paraId="31CCE66E" w14:textId="77777777" w:rsidR="008B1D92" w:rsidRDefault="008B1D92">
      <w:r>
        <w:continuationSeparator/>
      </w:r>
    </w:p>
  </w:footnote>
  <w:footnote w:type="continuationNotice" w:id="1">
    <w:p w14:paraId="45B62876" w14:textId="77777777" w:rsidR="008B1D92" w:rsidRDefault="008B1D9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1E7AD0" w:rsidRDefault="001E7AD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EBED2CD"/>
    <w:multiLevelType w:val="multilevel"/>
    <w:tmpl w:val="FEBED2CD"/>
    <w:lvl w:ilvl="0">
      <w:start w:val="1"/>
      <w:numFmt w:val="bullet"/>
      <w:lvlText w:val=""/>
      <w:lvlJc w:val="left"/>
      <w:pPr>
        <w:tabs>
          <w:tab w:val="left" w:pos="1134"/>
        </w:tabs>
        <w:ind w:left="1554" w:hanging="420"/>
      </w:pPr>
      <w:rPr>
        <w:rFonts w:ascii="Symbol" w:hAnsi="Symbol" w:cs="Symbol" w:hint="default"/>
      </w:rPr>
    </w:lvl>
    <w:lvl w:ilvl="1">
      <w:start w:val="1"/>
      <w:numFmt w:val="bullet"/>
      <w:lvlText w:val="o"/>
      <w:lvlJc w:val="left"/>
      <w:pPr>
        <w:tabs>
          <w:tab w:val="left" w:pos="1134"/>
        </w:tabs>
        <w:ind w:left="1974" w:hanging="420"/>
      </w:pPr>
      <w:rPr>
        <w:rFonts w:ascii="Courier New" w:hAnsi="Courier New" w:cs="Courier New" w:hint="default"/>
      </w:rPr>
    </w:lvl>
    <w:lvl w:ilvl="2">
      <w:numFmt w:val="bullet"/>
      <w:lvlText w:val="-"/>
      <w:lvlJc w:val="left"/>
      <w:pPr>
        <w:tabs>
          <w:tab w:val="left" w:pos="1134"/>
        </w:tabs>
        <w:ind w:left="2394" w:hanging="420"/>
      </w:pPr>
      <w:rPr>
        <w:rFonts w:ascii="Times" w:hAnsi="Times" w:cs="Times" w:hint="default"/>
      </w:rPr>
    </w:lvl>
    <w:lvl w:ilvl="3">
      <w:start w:val="1"/>
      <w:numFmt w:val="bullet"/>
      <w:lvlText w:val=""/>
      <w:lvlJc w:val="left"/>
      <w:pPr>
        <w:tabs>
          <w:tab w:val="left" w:pos="1134"/>
        </w:tabs>
        <w:ind w:left="2814" w:hanging="420"/>
      </w:pPr>
      <w:rPr>
        <w:rFonts w:ascii="Wingdings" w:hAnsi="Wingdings" w:cs="Wingdings" w:hint="default"/>
      </w:rPr>
    </w:lvl>
    <w:lvl w:ilvl="4">
      <w:start w:val="1"/>
      <w:numFmt w:val="bullet"/>
      <w:lvlText w:val=""/>
      <w:lvlJc w:val="left"/>
      <w:pPr>
        <w:tabs>
          <w:tab w:val="left" w:pos="1134"/>
        </w:tabs>
        <w:ind w:left="3234" w:hanging="420"/>
      </w:pPr>
      <w:rPr>
        <w:rFonts w:ascii="Wingdings" w:hAnsi="Wingdings" w:cs="Wingdings" w:hint="default"/>
      </w:rPr>
    </w:lvl>
    <w:lvl w:ilvl="5">
      <w:start w:val="1"/>
      <w:numFmt w:val="bullet"/>
      <w:lvlText w:val=""/>
      <w:lvlJc w:val="left"/>
      <w:pPr>
        <w:tabs>
          <w:tab w:val="left" w:pos="1134"/>
        </w:tabs>
        <w:ind w:left="3654" w:hanging="420"/>
      </w:pPr>
      <w:rPr>
        <w:rFonts w:ascii="Wingdings" w:hAnsi="Wingdings" w:cs="Wingdings" w:hint="default"/>
      </w:rPr>
    </w:lvl>
    <w:lvl w:ilvl="6">
      <w:start w:val="1"/>
      <w:numFmt w:val="bullet"/>
      <w:lvlText w:val=""/>
      <w:lvlJc w:val="left"/>
      <w:pPr>
        <w:tabs>
          <w:tab w:val="left" w:pos="1134"/>
        </w:tabs>
        <w:ind w:left="4074" w:hanging="420"/>
      </w:pPr>
      <w:rPr>
        <w:rFonts w:ascii="Wingdings" w:hAnsi="Wingdings" w:cs="Wingdings" w:hint="default"/>
      </w:rPr>
    </w:lvl>
    <w:lvl w:ilvl="7">
      <w:start w:val="1"/>
      <w:numFmt w:val="bullet"/>
      <w:lvlText w:val=""/>
      <w:lvlJc w:val="left"/>
      <w:pPr>
        <w:tabs>
          <w:tab w:val="left" w:pos="1134"/>
        </w:tabs>
        <w:ind w:left="4494" w:hanging="420"/>
      </w:pPr>
      <w:rPr>
        <w:rFonts w:ascii="Wingdings" w:hAnsi="Wingdings" w:cs="Wingdings" w:hint="default"/>
      </w:rPr>
    </w:lvl>
    <w:lvl w:ilvl="8">
      <w:start w:val="1"/>
      <w:numFmt w:val="bullet"/>
      <w:lvlText w:val=""/>
      <w:lvlJc w:val="left"/>
      <w:pPr>
        <w:tabs>
          <w:tab w:val="left" w:pos="1134"/>
        </w:tabs>
        <w:ind w:left="4914" w:hanging="420"/>
      </w:pPr>
      <w:rPr>
        <w:rFonts w:ascii="Wingdings" w:hAnsi="Wingdings" w:cs="Wingdings" w:hint="default"/>
      </w:r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3CC1E64"/>
    <w:multiLevelType w:val="multilevel"/>
    <w:tmpl w:val="187EE1A6"/>
    <w:styleLink w:val="CurrentList3"/>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335E58A4"/>
    <w:multiLevelType w:val="multilevel"/>
    <w:tmpl w:val="78B2BC9C"/>
    <w:styleLink w:val="CurrentList1"/>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9EB3108"/>
    <w:multiLevelType w:val="multilevel"/>
    <w:tmpl w:val="80B0698C"/>
    <w:lvl w:ilvl="0">
      <w:start w:val="1"/>
      <w:numFmt w:val="decimal"/>
      <w:pStyle w:val="Heading1"/>
      <w:lvlText w:val="%1"/>
      <w:lvlJc w:val="left"/>
      <w:pPr>
        <w:ind w:left="432" w:hanging="432"/>
      </w:pPr>
    </w:lvl>
    <w:lvl w:ilvl="1">
      <w:start w:val="1"/>
      <w:numFmt w:val="decimal"/>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3AA46647"/>
    <w:multiLevelType w:val="hybridMultilevel"/>
    <w:tmpl w:val="751C42D6"/>
    <w:lvl w:ilvl="0" w:tplc="8C60D4EE">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5" w15:restartNumberingAfterBreak="0">
    <w:nsid w:val="41B32233"/>
    <w:multiLevelType w:val="multilevel"/>
    <w:tmpl w:val="21623696"/>
    <w:styleLink w:val="CurrentList2"/>
    <w:lvl w:ilvl="0">
      <w:start w:val="1"/>
      <w:numFmt w:val="decimal"/>
      <w:lvlText w:val="Observation %1:"/>
      <w:lvlJc w:val="left"/>
      <w:pPr>
        <w:ind w:left="0" w:firstLine="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74602D0"/>
    <w:multiLevelType w:val="multilevel"/>
    <w:tmpl w:val="C9762B1C"/>
    <w:styleLink w:val="CurrentList6"/>
    <w:lvl w:ilvl="0">
      <w:start w:val="1"/>
      <w:numFmt w:val="decimal"/>
      <w:lvlText w:val="Observation %1:"/>
      <w:lvlJc w:val="left"/>
      <w:pPr>
        <w:tabs>
          <w:tab w:val="num" w:pos="1304"/>
        </w:tabs>
        <w:ind w:left="1304" w:hanging="1304"/>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E0552D5"/>
    <w:multiLevelType w:val="multilevel"/>
    <w:tmpl w:val="1C703B1E"/>
    <w:styleLink w:val="CurrentList5"/>
    <w:lvl w:ilvl="0">
      <w:start w:val="1"/>
      <w:numFmt w:val="decimal"/>
      <w:lvlText w:val="Observation %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01505E"/>
    <w:multiLevelType w:val="hybridMultilevel"/>
    <w:tmpl w:val="DFD47CC0"/>
    <w:lvl w:ilvl="0" w:tplc="6EF05DB2">
      <w:start w:val="1"/>
      <w:numFmt w:val="decimal"/>
      <w:pStyle w:val="Observation"/>
      <w:lvlText w:val="Observation %1"/>
      <w:lvlJc w:val="left"/>
      <w:pPr>
        <w:ind w:left="1656" w:hanging="360"/>
      </w:pPr>
      <w:rPr>
        <w:rFonts w:hint="default"/>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594D46"/>
    <w:multiLevelType w:val="multilevel"/>
    <w:tmpl w:val="187EE1A6"/>
    <w:styleLink w:val="CurrentList4"/>
    <w:lvl w:ilvl="0">
      <w:start w:val="1"/>
      <w:numFmt w:val="decim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1768773944">
    <w:abstractNumId w:val="17"/>
  </w:num>
  <w:num w:numId="2" w16cid:durableId="1974408758">
    <w:abstractNumId w:val="13"/>
  </w:num>
  <w:num w:numId="3" w16cid:durableId="632908649">
    <w:abstractNumId w:val="2"/>
  </w:num>
  <w:num w:numId="4" w16cid:durableId="49423115">
    <w:abstractNumId w:val="19"/>
  </w:num>
  <w:num w:numId="5" w16cid:durableId="2014454048">
    <w:abstractNumId w:val="20"/>
  </w:num>
  <w:num w:numId="6" w16cid:durableId="1523663804">
    <w:abstractNumId w:val="21"/>
  </w:num>
  <w:num w:numId="7" w16cid:durableId="504245303">
    <w:abstractNumId w:val="6"/>
  </w:num>
  <w:num w:numId="8" w16cid:durableId="1965041899">
    <w:abstractNumId w:val="7"/>
  </w:num>
  <w:num w:numId="9" w16cid:durableId="1965310642">
    <w:abstractNumId w:val="4"/>
  </w:num>
  <w:num w:numId="10" w16cid:durableId="2046061285">
    <w:abstractNumId w:val="28"/>
  </w:num>
  <w:num w:numId="11" w16cid:durableId="1996642139">
    <w:abstractNumId w:val="11"/>
  </w:num>
  <w:num w:numId="12" w16cid:durableId="2081978312">
    <w:abstractNumId w:val="26"/>
  </w:num>
  <w:num w:numId="13" w16cid:durableId="73624355">
    <w:abstractNumId w:val="12"/>
  </w:num>
  <w:num w:numId="14" w16cid:durableId="1921208624">
    <w:abstractNumId w:val="10"/>
  </w:num>
  <w:num w:numId="15" w16cid:durableId="565383813">
    <w:abstractNumId w:val="15"/>
  </w:num>
  <w:num w:numId="16" w16cid:durableId="692653721">
    <w:abstractNumId w:val="5"/>
  </w:num>
  <w:num w:numId="17" w16cid:durableId="1448426960">
    <w:abstractNumId w:val="24"/>
  </w:num>
  <w:num w:numId="18" w16cid:durableId="1580402692">
    <w:abstractNumId w:val="18"/>
  </w:num>
  <w:num w:numId="19" w16cid:durableId="169685484">
    <w:abstractNumId w:val="16"/>
  </w:num>
  <w:num w:numId="20" w16cid:durableId="16172524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44886245">
    <w:abstractNumId w:val="12"/>
    <w:lvlOverride w:ilvl="0">
      <w:startOverride w:val="310"/>
    </w:lvlOverride>
  </w:num>
  <w:num w:numId="22" w16cid:durableId="1586955830">
    <w:abstractNumId w:val="9"/>
  </w:num>
  <w:num w:numId="23" w16cid:durableId="1956209674">
    <w:abstractNumId w:val="23"/>
  </w:num>
  <w:num w:numId="24" w16cid:durableId="655763314">
    <w:abstractNumId w:val="0"/>
  </w:num>
  <w:num w:numId="25" w16cid:durableId="116458904">
    <w:abstractNumId w:val="3"/>
  </w:num>
  <w:num w:numId="26" w16cid:durableId="457454721">
    <w:abstractNumId w:val="14"/>
  </w:num>
  <w:num w:numId="27" w16cid:durableId="1816948545">
    <w:abstractNumId w:val="27"/>
  </w:num>
  <w:num w:numId="28" w16cid:durableId="701446041">
    <w:abstractNumId w:val="8"/>
  </w:num>
  <w:num w:numId="29" w16cid:durableId="147864193">
    <w:abstractNumId w:val="25"/>
  </w:num>
  <w:num w:numId="30" w16cid:durableId="1271203267">
    <w:abstractNumId w:val="22"/>
  </w:num>
  <w:num w:numId="31" w16cid:durableId="860124327">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0"/>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CA" w:vendorID="64" w:dllVersion="0" w:nlCheck="1" w:checkStyle="0"/>
  <w:activeWritingStyle w:appName="MSWord" w:lang="en-CA" w:vendorID="64" w:dllVersion="0" w:nlCheck="1" w:checkStyle="0"/>
  <w:activeWritingStyle w:appName="MSWord" w:lang="en-CA" w:vendorID="64" w:dllVersion="6" w:nlCheck="1" w:checkStyle="1"/>
  <w:activeWritingStyle w:appName="MSWord" w:lang="ko-KR" w:vendorID="64" w:dllVersion="5" w:nlCheck="1" w:checkStyle="1"/>
  <w:activeWritingStyle w:appName="MSWord" w:lang="fr-FR" w:vendorID="64" w:dllVersion="0" w:nlCheck="1" w:checkStyle="0"/>
  <w:activeWritingStyle w:appName="MSWord" w:lang="de-DE"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EztTS1NDYxMTYyMzJU0lEKTi0uzszPAykwrAUAOFODHywAAAA="/>
  </w:docVars>
  <w:rsids>
    <w:rsidRoot w:val="00B713D8"/>
    <w:rsid w:val="0000000E"/>
    <w:rsid w:val="0000029C"/>
    <w:rsid w:val="000006E1"/>
    <w:rsid w:val="00000794"/>
    <w:rsid w:val="000025F3"/>
    <w:rsid w:val="000027FF"/>
    <w:rsid w:val="00002A37"/>
    <w:rsid w:val="00002AC8"/>
    <w:rsid w:val="00002F3D"/>
    <w:rsid w:val="00003D92"/>
    <w:rsid w:val="00003DDE"/>
    <w:rsid w:val="0000401D"/>
    <w:rsid w:val="00004082"/>
    <w:rsid w:val="0000412A"/>
    <w:rsid w:val="000055B0"/>
    <w:rsid w:val="0000564C"/>
    <w:rsid w:val="00006446"/>
    <w:rsid w:val="00006571"/>
    <w:rsid w:val="00006896"/>
    <w:rsid w:val="00006949"/>
    <w:rsid w:val="000075A8"/>
    <w:rsid w:val="00007CDC"/>
    <w:rsid w:val="00010625"/>
    <w:rsid w:val="000106D5"/>
    <w:rsid w:val="00010806"/>
    <w:rsid w:val="000108BF"/>
    <w:rsid w:val="00010C75"/>
    <w:rsid w:val="000112BC"/>
    <w:rsid w:val="00011B28"/>
    <w:rsid w:val="000121ED"/>
    <w:rsid w:val="00012325"/>
    <w:rsid w:val="000137DF"/>
    <w:rsid w:val="00013AD0"/>
    <w:rsid w:val="00013BE7"/>
    <w:rsid w:val="00015359"/>
    <w:rsid w:val="00015424"/>
    <w:rsid w:val="00015718"/>
    <w:rsid w:val="00015D15"/>
    <w:rsid w:val="00016414"/>
    <w:rsid w:val="000168D8"/>
    <w:rsid w:val="00017E09"/>
    <w:rsid w:val="00021341"/>
    <w:rsid w:val="00021F86"/>
    <w:rsid w:val="00022008"/>
    <w:rsid w:val="0002357D"/>
    <w:rsid w:val="0002363C"/>
    <w:rsid w:val="000242AF"/>
    <w:rsid w:val="00024B50"/>
    <w:rsid w:val="00024DD6"/>
    <w:rsid w:val="0002564D"/>
    <w:rsid w:val="00025ECA"/>
    <w:rsid w:val="00026503"/>
    <w:rsid w:val="00026C90"/>
    <w:rsid w:val="00026F78"/>
    <w:rsid w:val="000277BD"/>
    <w:rsid w:val="000306CB"/>
    <w:rsid w:val="000311FE"/>
    <w:rsid w:val="00031550"/>
    <w:rsid w:val="000325B8"/>
    <w:rsid w:val="00032EC4"/>
    <w:rsid w:val="000337AC"/>
    <w:rsid w:val="00033B01"/>
    <w:rsid w:val="00033FDB"/>
    <w:rsid w:val="0003444B"/>
    <w:rsid w:val="0003444C"/>
    <w:rsid w:val="00034AC7"/>
    <w:rsid w:val="00034C15"/>
    <w:rsid w:val="00034D97"/>
    <w:rsid w:val="00035F24"/>
    <w:rsid w:val="000361B2"/>
    <w:rsid w:val="00036BA1"/>
    <w:rsid w:val="000405E1"/>
    <w:rsid w:val="00040E5A"/>
    <w:rsid w:val="000422E2"/>
    <w:rsid w:val="00042F22"/>
    <w:rsid w:val="00043E10"/>
    <w:rsid w:val="00043EEA"/>
    <w:rsid w:val="000442CD"/>
    <w:rsid w:val="000444EF"/>
    <w:rsid w:val="00044563"/>
    <w:rsid w:val="00044A86"/>
    <w:rsid w:val="00044BAA"/>
    <w:rsid w:val="00046142"/>
    <w:rsid w:val="00046387"/>
    <w:rsid w:val="000471AD"/>
    <w:rsid w:val="00047BBF"/>
    <w:rsid w:val="00047CAC"/>
    <w:rsid w:val="000500F0"/>
    <w:rsid w:val="000501C0"/>
    <w:rsid w:val="00050568"/>
    <w:rsid w:val="00050E8F"/>
    <w:rsid w:val="00051462"/>
    <w:rsid w:val="000514D9"/>
    <w:rsid w:val="0005195C"/>
    <w:rsid w:val="00052615"/>
    <w:rsid w:val="00052A07"/>
    <w:rsid w:val="000534E3"/>
    <w:rsid w:val="00053BBE"/>
    <w:rsid w:val="00053E67"/>
    <w:rsid w:val="0005516C"/>
    <w:rsid w:val="00055C58"/>
    <w:rsid w:val="0005606A"/>
    <w:rsid w:val="00056A50"/>
    <w:rsid w:val="00056D52"/>
    <w:rsid w:val="00056FC9"/>
    <w:rsid w:val="00057117"/>
    <w:rsid w:val="00057129"/>
    <w:rsid w:val="0005719E"/>
    <w:rsid w:val="00057531"/>
    <w:rsid w:val="0006024A"/>
    <w:rsid w:val="000604B0"/>
    <w:rsid w:val="00060870"/>
    <w:rsid w:val="00060E1A"/>
    <w:rsid w:val="000616E7"/>
    <w:rsid w:val="00062EEC"/>
    <w:rsid w:val="0006324F"/>
    <w:rsid w:val="000633C0"/>
    <w:rsid w:val="0006487E"/>
    <w:rsid w:val="00064956"/>
    <w:rsid w:val="00065BDC"/>
    <w:rsid w:val="00065C2A"/>
    <w:rsid w:val="00065C2E"/>
    <w:rsid w:val="00065E1A"/>
    <w:rsid w:val="000661CA"/>
    <w:rsid w:val="00070408"/>
    <w:rsid w:val="00070702"/>
    <w:rsid w:val="0007157B"/>
    <w:rsid w:val="0007214B"/>
    <w:rsid w:val="00072DED"/>
    <w:rsid w:val="00073012"/>
    <w:rsid w:val="00073348"/>
    <w:rsid w:val="00073752"/>
    <w:rsid w:val="00073AF4"/>
    <w:rsid w:val="00074237"/>
    <w:rsid w:val="00074739"/>
    <w:rsid w:val="000747A2"/>
    <w:rsid w:val="00074893"/>
    <w:rsid w:val="00076110"/>
    <w:rsid w:val="0007614B"/>
    <w:rsid w:val="0007679A"/>
    <w:rsid w:val="00077E31"/>
    <w:rsid w:val="00077E5F"/>
    <w:rsid w:val="0008036A"/>
    <w:rsid w:val="0008093B"/>
    <w:rsid w:val="000809C7"/>
    <w:rsid w:val="00081022"/>
    <w:rsid w:val="00081AE6"/>
    <w:rsid w:val="00082654"/>
    <w:rsid w:val="00083F99"/>
    <w:rsid w:val="00084C7A"/>
    <w:rsid w:val="000855EB"/>
    <w:rsid w:val="00085B52"/>
    <w:rsid w:val="000866F2"/>
    <w:rsid w:val="00086BF7"/>
    <w:rsid w:val="00087459"/>
    <w:rsid w:val="00087A1B"/>
    <w:rsid w:val="0009009F"/>
    <w:rsid w:val="0009036C"/>
    <w:rsid w:val="0009078F"/>
    <w:rsid w:val="00090A8A"/>
    <w:rsid w:val="00090BA9"/>
    <w:rsid w:val="00091090"/>
    <w:rsid w:val="00091303"/>
    <w:rsid w:val="00091557"/>
    <w:rsid w:val="0009230F"/>
    <w:rsid w:val="000924C1"/>
    <w:rsid w:val="000924F0"/>
    <w:rsid w:val="00092720"/>
    <w:rsid w:val="00092C37"/>
    <w:rsid w:val="0009300F"/>
    <w:rsid w:val="00093474"/>
    <w:rsid w:val="000938B5"/>
    <w:rsid w:val="00093BAD"/>
    <w:rsid w:val="000940A2"/>
    <w:rsid w:val="0009436F"/>
    <w:rsid w:val="00094AF8"/>
    <w:rsid w:val="00094F22"/>
    <w:rsid w:val="0009510F"/>
    <w:rsid w:val="00095361"/>
    <w:rsid w:val="000953DC"/>
    <w:rsid w:val="00095A5A"/>
    <w:rsid w:val="000960AF"/>
    <w:rsid w:val="00096B9F"/>
    <w:rsid w:val="00097AC8"/>
    <w:rsid w:val="00097D84"/>
    <w:rsid w:val="000A003E"/>
    <w:rsid w:val="000A0588"/>
    <w:rsid w:val="000A0666"/>
    <w:rsid w:val="000A080E"/>
    <w:rsid w:val="000A0B67"/>
    <w:rsid w:val="000A1248"/>
    <w:rsid w:val="000A15AD"/>
    <w:rsid w:val="000A1976"/>
    <w:rsid w:val="000A1B7B"/>
    <w:rsid w:val="000A215C"/>
    <w:rsid w:val="000A2AC4"/>
    <w:rsid w:val="000A4039"/>
    <w:rsid w:val="000A4561"/>
    <w:rsid w:val="000A4785"/>
    <w:rsid w:val="000A48C8"/>
    <w:rsid w:val="000A549A"/>
    <w:rsid w:val="000A56F2"/>
    <w:rsid w:val="000A5752"/>
    <w:rsid w:val="000A5788"/>
    <w:rsid w:val="000A57F1"/>
    <w:rsid w:val="000A5BAE"/>
    <w:rsid w:val="000A5FBA"/>
    <w:rsid w:val="000A6377"/>
    <w:rsid w:val="000A6953"/>
    <w:rsid w:val="000B0A6F"/>
    <w:rsid w:val="000B0DA3"/>
    <w:rsid w:val="000B0F55"/>
    <w:rsid w:val="000B145F"/>
    <w:rsid w:val="000B1ABF"/>
    <w:rsid w:val="000B266F"/>
    <w:rsid w:val="000B2719"/>
    <w:rsid w:val="000B355D"/>
    <w:rsid w:val="000B3A8F"/>
    <w:rsid w:val="000B3B8E"/>
    <w:rsid w:val="000B4409"/>
    <w:rsid w:val="000B4AB9"/>
    <w:rsid w:val="000B51B2"/>
    <w:rsid w:val="000B51C5"/>
    <w:rsid w:val="000B5748"/>
    <w:rsid w:val="000B58C3"/>
    <w:rsid w:val="000B61E9"/>
    <w:rsid w:val="000B6685"/>
    <w:rsid w:val="000C0AB1"/>
    <w:rsid w:val="000C0B2E"/>
    <w:rsid w:val="000C152F"/>
    <w:rsid w:val="000C165A"/>
    <w:rsid w:val="000C1AE3"/>
    <w:rsid w:val="000C1BE6"/>
    <w:rsid w:val="000C2BE7"/>
    <w:rsid w:val="000C2E19"/>
    <w:rsid w:val="000C3307"/>
    <w:rsid w:val="000C41D0"/>
    <w:rsid w:val="000C4F15"/>
    <w:rsid w:val="000C6F69"/>
    <w:rsid w:val="000C74A4"/>
    <w:rsid w:val="000C7858"/>
    <w:rsid w:val="000C7F91"/>
    <w:rsid w:val="000D0D07"/>
    <w:rsid w:val="000D1DD6"/>
    <w:rsid w:val="000D2EDC"/>
    <w:rsid w:val="000D3138"/>
    <w:rsid w:val="000D35BA"/>
    <w:rsid w:val="000D4797"/>
    <w:rsid w:val="000D508F"/>
    <w:rsid w:val="000D5355"/>
    <w:rsid w:val="000D615A"/>
    <w:rsid w:val="000D67BF"/>
    <w:rsid w:val="000D6999"/>
    <w:rsid w:val="000D7377"/>
    <w:rsid w:val="000D73A4"/>
    <w:rsid w:val="000D7B02"/>
    <w:rsid w:val="000E0527"/>
    <w:rsid w:val="000E0574"/>
    <w:rsid w:val="000E1357"/>
    <w:rsid w:val="000E1420"/>
    <w:rsid w:val="000E1E92"/>
    <w:rsid w:val="000E212F"/>
    <w:rsid w:val="000E2CE7"/>
    <w:rsid w:val="000E372D"/>
    <w:rsid w:val="000E469F"/>
    <w:rsid w:val="000E4E34"/>
    <w:rsid w:val="000E4EA2"/>
    <w:rsid w:val="000E5204"/>
    <w:rsid w:val="000E5B4E"/>
    <w:rsid w:val="000E6817"/>
    <w:rsid w:val="000E76AB"/>
    <w:rsid w:val="000F06D6"/>
    <w:rsid w:val="000F0EB1"/>
    <w:rsid w:val="000F1106"/>
    <w:rsid w:val="000F1DDB"/>
    <w:rsid w:val="000F2136"/>
    <w:rsid w:val="000F2F30"/>
    <w:rsid w:val="000F2FEE"/>
    <w:rsid w:val="000F31C2"/>
    <w:rsid w:val="000F3BE9"/>
    <w:rsid w:val="000F3F6C"/>
    <w:rsid w:val="000F481A"/>
    <w:rsid w:val="000F4F21"/>
    <w:rsid w:val="000F505D"/>
    <w:rsid w:val="000F50C8"/>
    <w:rsid w:val="000F50FB"/>
    <w:rsid w:val="000F6000"/>
    <w:rsid w:val="000F6173"/>
    <w:rsid w:val="000F628C"/>
    <w:rsid w:val="000F664D"/>
    <w:rsid w:val="000F6DF3"/>
    <w:rsid w:val="000F6F43"/>
    <w:rsid w:val="000F73D3"/>
    <w:rsid w:val="000F7430"/>
    <w:rsid w:val="001004C3"/>
    <w:rsid w:val="001005FF"/>
    <w:rsid w:val="0010139C"/>
    <w:rsid w:val="00101867"/>
    <w:rsid w:val="0010186F"/>
    <w:rsid w:val="0010191D"/>
    <w:rsid w:val="001022C6"/>
    <w:rsid w:val="00102EE8"/>
    <w:rsid w:val="001031E7"/>
    <w:rsid w:val="001033FE"/>
    <w:rsid w:val="001034BF"/>
    <w:rsid w:val="0010414A"/>
    <w:rsid w:val="00104732"/>
    <w:rsid w:val="0010494D"/>
    <w:rsid w:val="0010577B"/>
    <w:rsid w:val="001062FB"/>
    <w:rsid w:val="001063E6"/>
    <w:rsid w:val="00106411"/>
    <w:rsid w:val="0010646D"/>
    <w:rsid w:val="001066CD"/>
    <w:rsid w:val="00106E4C"/>
    <w:rsid w:val="00107E76"/>
    <w:rsid w:val="00112156"/>
    <w:rsid w:val="001130BE"/>
    <w:rsid w:val="00113CF4"/>
    <w:rsid w:val="00114422"/>
    <w:rsid w:val="001144F1"/>
    <w:rsid w:val="001153EA"/>
    <w:rsid w:val="00115643"/>
    <w:rsid w:val="00115867"/>
    <w:rsid w:val="00116751"/>
    <w:rsid w:val="00116765"/>
    <w:rsid w:val="001178B6"/>
    <w:rsid w:val="001208EE"/>
    <w:rsid w:val="00121725"/>
    <w:rsid w:val="001219F5"/>
    <w:rsid w:val="00121A20"/>
    <w:rsid w:val="00121CC7"/>
    <w:rsid w:val="00122E31"/>
    <w:rsid w:val="001234EF"/>
    <w:rsid w:val="0012377F"/>
    <w:rsid w:val="00123821"/>
    <w:rsid w:val="00123A79"/>
    <w:rsid w:val="00123D48"/>
    <w:rsid w:val="00124314"/>
    <w:rsid w:val="0012434F"/>
    <w:rsid w:val="00124BAC"/>
    <w:rsid w:val="00124CD6"/>
    <w:rsid w:val="001256DD"/>
    <w:rsid w:val="00125E5C"/>
    <w:rsid w:val="001268BD"/>
    <w:rsid w:val="00126B4A"/>
    <w:rsid w:val="00127FCF"/>
    <w:rsid w:val="0013036A"/>
    <w:rsid w:val="001305D3"/>
    <w:rsid w:val="00130A59"/>
    <w:rsid w:val="00130D26"/>
    <w:rsid w:val="00131198"/>
    <w:rsid w:val="001319D8"/>
    <w:rsid w:val="00131AAB"/>
    <w:rsid w:val="00131FA7"/>
    <w:rsid w:val="00132FD0"/>
    <w:rsid w:val="00133BCA"/>
    <w:rsid w:val="001344C0"/>
    <w:rsid w:val="001344D5"/>
    <w:rsid w:val="001346FA"/>
    <w:rsid w:val="00134D27"/>
    <w:rsid w:val="00135226"/>
    <w:rsid w:val="00135252"/>
    <w:rsid w:val="00135C2B"/>
    <w:rsid w:val="00136414"/>
    <w:rsid w:val="00136964"/>
    <w:rsid w:val="00136C08"/>
    <w:rsid w:val="001376E5"/>
    <w:rsid w:val="00137AB5"/>
    <w:rsid w:val="00137D81"/>
    <w:rsid w:val="00137F0B"/>
    <w:rsid w:val="00137F12"/>
    <w:rsid w:val="001401A2"/>
    <w:rsid w:val="0014059A"/>
    <w:rsid w:val="001406AF"/>
    <w:rsid w:val="001408B6"/>
    <w:rsid w:val="00140BC2"/>
    <w:rsid w:val="00141BE3"/>
    <w:rsid w:val="00141FDD"/>
    <w:rsid w:val="00142C64"/>
    <w:rsid w:val="00143080"/>
    <w:rsid w:val="00143597"/>
    <w:rsid w:val="00143EDF"/>
    <w:rsid w:val="00145402"/>
    <w:rsid w:val="00146179"/>
    <w:rsid w:val="001463D8"/>
    <w:rsid w:val="0014662D"/>
    <w:rsid w:val="00146A53"/>
    <w:rsid w:val="00146BBD"/>
    <w:rsid w:val="00147012"/>
    <w:rsid w:val="00147D51"/>
    <w:rsid w:val="001501AC"/>
    <w:rsid w:val="0015085C"/>
    <w:rsid w:val="00150939"/>
    <w:rsid w:val="00150F6E"/>
    <w:rsid w:val="001513F1"/>
    <w:rsid w:val="001514BD"/>
    <w:rsid w:val="001519B6"/>
    <w:rsid w:val="00151E23"/>
    <w:rsid w:val="00151F12"/>
    <w:rsid w:val="001526E0"/>
    <w:rsid w:val="00152E0E"/>
    <w:rsid w:val="0015325C"/>
    <w:rsid w:val="001532B3"/>
    <w:rsid w:val="00153DBE"/>
    <w:rsid w:val="00153E1E"/>
    <w:rsid w:val="001543D3"/>
    <w:rsid w:val="00154A26"/>
    <w:rsid w:val="001551B5"/>
    <w:rsid w:val="00156097"/>
    <w:rsid w:val="001560C0"/>
    <w:rsid w:val="001561AF"/>
    <w:rsid w:val="00156A8F"/>
    <w:rsid w:val="0015785E"/>
    <w:rsid w:val="00157D70"/>
    <w:rsid w:val="00160ADE"/>
    <w:rsid w:val="001617E3"/>
    <w:rsid w:val="00161C5B"/>
    <w:rsid w:val="0016312D"/>
    <w:rsid w:val="00163227"/>
    <w:rsid w:val="001634BC"/>
    <w:rsid w:val="00164264"/>
    <w:rsid w:val="001659C1"/>
    <w:rsid w:val="001667C1"/>
    <w:rsid w:val="001667CB"/>
    <w:rsid w:val="00172ACB"/>
    <w:rsid w:val="00173119"/>
    <w:rsid w:val="001733A8"/>
    <w:rsid w:val="00173A8E"/>
    <w:rsid w:val="00174992"/>
    <w:rsid w:val="0017502C"/>
    <w:rsid w:val="0017563C"/>
    <w:rsid w:val="001758AB"/>
    <w:rsid w:val="001758D7"/>
    <w:rsid w:val="001766DC"/>
    <w:rsid w:val="001768B3"/>
    <w:rsid w:val="001805B6"/>
    <w:rsid w:val="0018062B"/>
    <w:rsid w:val="00180724"/>
    <w:rsid w:val="00180CF0"/>
    <w:rsid w:val="00181137"/>
    <w:rsid w:val="0018143F"/>
    <w:rsid w:val="0018165C"/>
    <w:rsid w:val="001816C0"/>
    <w:rsid w:val="00181EF5"/>
    <w:rsid w:val="00181EFA"/>
    <w:rsid w:val="00181FF8"/>
    <w:rsid w:val="00182CE3"/>
    <w:rsid w:val="00184BE5"/>
    <w:rsid w:val="001853DE"/>
    <w:rsid w:val="0018551A"/>
    <w:rsid w:val="0018568D"/>
    <w:rsid w:val="00185998"/>
    <w:rsid w:val="00186006"/>
    <w:rsid w:val="001863D4"/>
    <w:rsid w:val="00186AEF"/>
    <w:rsid w:val="001872D7"/>
    <w:rsid w:val="00187B27"/>
    <w:rsid w:val="00190AC1"/>
    <w:rsid w:val="00190D3D"/>
    <w:rsid w:val="00191FD8"/>
    <w:rsid w:val="00192280"/>
    <w:rsid w:val="00192312"/>
    <w:rsid w:val="001923E7"/>
    <w:rsid w:val="001926B5"/>
    <w:rsid w:val="0019341A"/>
    <w:rsid w:val="001934C4"/>
    <w:rsid w:val="00193625"/>
    <w:rsid w:val="001940EC"/>
    <w:rsid w:val="0019425A"/>
    <w:rsid w:val="0019436E"/>
    <w:rsid w:val="001943F4"/>
    <w:rsid w:val="00194693"/>
    <w:rsid w:val="00194949"/>
    <w:rsid w:val="001954CC"/>
    <w:rsid w:val="001956C5"/>
    <w:rsid w:val="00195E53"/>
    <w:rsid w:val="00195EF9"/>
    <w:rsid w:val="00195FB2"/>
    <w:rsid w:val="00196615"/>
    <w:rsid w:val="001968D3"/>
    <w:rsid w:val="00196D2D"/>
    <w:rsid w:val="00196DBA"/>
    <w:rsid w:val="001971D6"/>
    <w:rsid w:val="001978FD"/>
    <w:rsid w:val="00197A65"/>
    <w:rsid w:val="00197DF9"/>
    <w:rsid w:val="001A0337"/>
    <w:rsid w:val="001A058D"/>
    <w:rsid w:val="001A12AC"/>
    <w:rsid w:val="001A1415"/>
    <w:rsid w:val="001A14BC"/>
    <w:rsid w:val="001A172F"/>
    <w:rsid w:val="001A1987"/>
    <w:rsid w:val="001A1B45"/>
    <w:rsid w:val="001A1CD6"/>
    <w:rsid w:val="001A2564"/>
    <w:rsid w:val="001A4A25"/>
    <w:rsid w:val="001A4BA6"/>
    <w:rsid w:val="001A4D2F"/>
    <w:rsid w:val="001A575B"/>
    <w:rsid w:val="001A6173"/>
    <w:rsid w:val="001A68BD"/>
    <w:rsid w:val="001A697C"/>
    <w:rsid w:val="001A6CBA"/>
    <w:rsid w:val="001B0838"/>
    <w:rsid w:val="001B090E"/>
    <w:rsid w:val="001B0D97"/>
    <w:rsid w:val="001B1BC8"/>
    <w:rsid w:val="001B2BD2"/>
    <w:rsid w:val="001B320D"/>
    <w:rsid w:val="001B3535"/>
    <w:rsid w:val="001B3E71"/>
    <w:rsid w:val="001B4669"/>
    <w:rsid w:val="001B4E77"/>
    <w:rsid w:val="001B54FA"/>
    <w:rsid w:val="001B5A5D"/>
    <w:rsid w:val="001B5BFD"/>
    <w:rsid w:val="001B5FD6"/>
    <w:rsid w:val="001B642D"/>
    <w:rsid w:val="001B6FC0"/>
    <w:rsid w:val="001B7087"/>
    <w:rsid w:val="001B7400"/>
    <w:rsid w:val="001B7593"/>
    <w:rsid w:val="001B79D2"/>
    <w:rsid w:val="001C0193"/>
    <w:rsid w:val="001C09A0"/>
    <w:rsid w:val="001C1C34"/>
    <w:rsid w:val="001C1C81"/>
    <w:rsid w:val="001C1CE5"/>
    <w:rsid w:val="001C349F"/>
    <w:rsid w:val="001C3B81"/>
    <w:rsid w:val="001C3D2A"/>
    <w:rsid w:val="001C5892"/>
    <w:rsid w:val="001C6465"/>
    <w:rsid w:val="001C6AC8"/>
    <w:rsid w:val="001C6E6A"/>
    <w:rsid w:val="001C7333"/>
    <w:rsid w:val="001C7545"/>
    <w:rsid w:val="001C7732"/>
    <w:rsid w:val="001C7AB8"/>
    <w:rsid w:val="001D00E0"/>
    <w:rsid w:val="001D258A"/>
    <w:rsid w:val="001D308E"/>
    <w:rsid w:val="001D3352"/>
    <w:rsid w:val="001D37C4"/>
    <w:rsid w:val="001D388F"/>
    <w:rsid w:val="001D39E5"/>
    <w:rsid w:val="001D498B"/>
    <w:rsid w:val="001D4B72"/>
    <w:rsid w:val="001D4DF7"/>
    <w:rsid w:val="001D4EBC"/>
    <w:rsid w:val="001D50FD"/>
    <w:rsid w:val="001D51BA"/>
    <w:rsid w:val="001D53E7"/>
    <w:rsid w:val="001D5C85"/>
    <w:rsid w:val="001D5E0D"/>
    <w:rsid w:val="001D6261"/>
    <w:rsid w:val="001D6342"/>
    <w:rsid w:val="001D6832"/>
    <w:rsid w:val="001D6C0C"/>
    <w:rsid w:val="001D6D53"/>
    <w:rsid w:val="001D6E57"/>
    <w:rsid w:val="001D75F7"/>
    <w:rsid w:val="001E05D9"/>
    <w:rsid w:val="001E189D"/>
    <w:rsid w:val="001E1942"/>
    <w:rsid w:val="001E2B79"/>
    <w:rsid w:val="001E2CB1"/>
    <w:rsid w:val="001E3AB3"/>
    <w:rsid w:val="001E3DBF"/>
    <w:rsid w:val="001E44CA"/>
    <w:rsid w:val="001E4AA9"/>
    <w:rsid w:val="001E57D5"/>
    <w:rsid w:val="001E58E2"/>
    <w:rsid w:val="001E5B62"/>
    <w:rsid w:val="001E5B96"/>
    <w:rsid w:val="001E6206"/>
    <w:rsid w:val="001E6932"/>
    <w:rsid w:val="001E74EE"/>
    <w:rsid w:val="001E7AD0"/>
    <w:rsid w:val="001E7AED"/>
    <w:rsid w:val="001E7BD7"/>
    <w:rsid w:val="001F029E"/>
    <w:rsid w:val="001F0EE7"/>
    <w:rsid w:val="001F0FB8"/>
    <w:rsid w:val="001F1171"/>
    <w:rsid w:val="001F14ED"/>
    <w:rsid w:val="001F1536"/>
    <w:rsid w:val="001F2C44"/>
    <w:rsid w:val="001F38F8"/>
    <w:rsid w:val="001F3916"/>
    <w:rsid w:val="001F3CCF"/>
    <w:rsid w:val="001F54C5"/>
    <w:rsid w:val="001F5984"/>
    <w:rsid w:val="001F5D02"/>
    <w:rsid w:val="001F5D43"/>
    <w:rsid w:val="001F662C"/>
    <w:rsid w:val="001F6924"/>
    <w:rsid w:val="001F6F16"/>
    <w:rsid w:val="001F7074"/>
    <w:rsid w:val="00200490"/>
    <w:rsid w:val="002019DE"/>
    <w:rsid w:val="00201F3A"/>
    <w:rsid w:val="002031D1"/>
    <w:rsid w:val="0020322A"/>
    <w:rsid w:val="0020392C"/>
    <w:rsid w:val="00203E47"/>
    <w:rsid w:val="00203F96"/>
    <w:rsid w:val="0020441F"/>
    <w:rsid w:val="00206852"/>
    <w:rsid w:val="002069B2"/>
    <w:rsid w:val="0020780C"/>
    <w:rsid w:val="00207FA3"/>
    <w:rsid w:val="00210233"/>
    <w:rsid w:val="00210446"/>
    <w:rsid w:val="00210811"/>
    <w:rsid w:val="00210868"/>
    <w:rsid w:val="00210E50"/>
    <w:rsid w:val="00211056"/>
    <w:rsid w:val="002111BC"/>
    <w:rsid w:val="00211A02"/>
    <w:rsid w:val="00211E9F"/>
    <w:rsid w:val="002124E0"/>
    <w:rsid w:val="00212DC4"/>
    <w:rsid w:val="00212EC5"/>
    <w:rsid w:val="002130FC"/>
    <w:rsid w:val="00214174"/>
    <w:rsid w:val="002143B5"/>
    <w:rsid w:val="00214A81"/>
    <w:rsid w:val="00214DA8"/>
    <w:rsid w:val="00215423"/>
    <w:rsid w:val="0021563C"/>
    <w:rsid w:val="002157B1"/>
    <w:rsid w:val="002158FA"/>
    <w:rsid w:val="002163CF"/>
    <w:rsid w:val="002172A2"/>
    <w:rsid w:val="00217901"/>
    <w:rsid w:val="002179AC"/>
    <w:rsid w:val="00217F08"/>
    <w:rsid w:val="002202AF"/>
    <w:rsid w:val="00220600"/>
    <w:rsid w:val="00220734"/>
    <w:rsid w:val="00220B58"/>
    <w:rsid w:val="002215C6"/>
    <w:rsid w:val="0022171E"/>
    <w:rsid w:val="00222251"/>
    <w:rsid w:val="002224DB"/>
    <w:rsid w:val="00222EFC"/>
    <w:rsid w:val="00223625"/>
    <w:rsid w:val="00223877"/>
    <w:rsid w:val="00223936"/>
    <w:rsid w:val="00223F56"/>
    <w:rsid w:val="00223FCB"/>
    <w:rsid w:val="0022472F"/>
    <w:rsid w:val="00224B42"/>
    <w:rsid w:val="00224EAB"/>
    <w:rsid w:val="002252C3"/>
    <w:rsid w:val="00225C54"/>
    <w:rsid w:val="00225CD8"/>
    <w:rsid w:val="00225DF8"/>
    <w:rsid w:val="0022674C"/>
    <w:rsid w:val="00226CCE"/>
    <w:rsid w:val="00227534"/>
    <w:rsid w:val="00230765"/>
    <w:rsid w:val="00230D18"/>
    <w:rsid w:val="00231096"/>
    <w:rsid w:val="00231362"/>
    <w:rsid w:val="002319E4"/>
    <w:rsid w:val="0023214D"/>
    <w:rsid w:val="0023259B"/>
    <w:rsid w:val="00232883"/>
    <w:rsid w:val="002329DB"/>
    <w:rsid w:val="002341DC"/>
    <w:rsid w:val="002344F9"/>
    <w:rsid w:val="00235632"/>
    <w:rsid w:val="00235872"/>
    <w:rsid w:val="002358D6"/>
    <w:rsid w:val="002369D7"/>
    <w:rsid w:val="00236F90"/>
    <w:rsid w:val="00237DF1"/>
    <w:rsid w:val="00240087"/>
    <w:rsid w:val="0024019B"/>
    <w:rsid w:val="00240576"/>
    <w:rsid w:val="002411C1"/>
    <w:rsid w:val="00241559"/>
    <w:rsid w:val="00241B12"/>
    <w:rsid w:val="00242854"/>
    <w:rsid w:val="002435B3"/>
    <w:rsid w:val="002441DA"/>
    <w:rsid w:val="002441EF"/>
    <w:rsid w:val="00244EB1"/>
    <w:rsid w:val="00245227"/>
    <w:rsid w:val="002457A2"/>
    <w:rsid w:val="002458EB"/>
    <w:rsid w:val="00245EA9"/>
    <w:rsid w:val="00246A0B"/>
    <w:rsid w:val="00246E63"/>
    <w:rsid w:val="00247B9C"/>
    <w:rsid w:val="00247C58"/>
    <w:rsid w:val="002500C8"/>
    <w:rsid w:val="00250194"/>
    <w:rsid w:val="00250244"/>
    <w:rsid w:val="00250CC5"/>
    <w:rsid w:val="00252452"/>
    <w:rsid w:val="00252FBC"/>
    <w:rsid w:val="002544AD"/>
    <w:rsid w:val="00255BB3"/>
    <w:rsid w:val="00257512"/>
    <w:rsid w:val="00257543"/>
    <w:rsid w:val="00257EA0"/>
    <w:rsid w:val="00260458"/>
    <w:rsid w:val="00260ED0"/>
    <w:rsid w:val="002614DB"/>
    <w:rsid w:val="002617E7"/>
    <w:rsid w:val="00261A9E"/>
    <w:rsid w:val="00261B2A"/>
    <w:rsid w:val="00262B5A"/>
    <w:rsid w:val="0026318A"/>
    <w:rsid w:val="00263D8F"/>
    <w:rsid w:val="00264228"/>
    <w:rsid w:val="00264334"/>
    <w:rsid w:val="0026473E"/>
    <w:rsid w:val="00264BD9"/>
    <w:rsid w:val="00264D93"/>
    <w:rsid w:val="00266214"/>
    <w:rsid w:val="00266738"/>
    <w:rsid w:val="00266B4C"/>
    <w:rsid w:val="00266EB3"/>
    <w:rsid w:val="00266EDF"/>
    <w:rsid w:val="0026737D"/>
    <w:rsid w:val="00267A7A"/>
    <w:rsid w:val="00267C83"/>
    <w:rsid w:val="00267D03"/>
    <w:rsid w:val="002709CF"/>
    <w:rsid w:val="0027144F"/>
    <w:rsid w:val="00271813"/>
    <w:rsid w:val="00271F3A"/>
    <w:rsid w:val="00271F84"/>
    <w:rsid w:val="0027232B"/>
    <w:rsid w:val="00273278"/>
    <w:rsid w:val="002737F4"/>
    <w:rsid w:val="00274C4C"/>
    <w:rsid w:val="002751E5"/>
    <w:rsid w:val="00275376"/>
    <w:rsid w:val="002754B6"/>
    <w:rsid w:val="00276007"/>
    <w:rsid w:val="002762E9"/>
    <w:rsid w:val="002776FA"/>
    <w:rsid w:val="00277A4A"/>
    <w:rsid w:val="002805F5"/>
    <w:rsid w:val="00280751"/>
    <w:rsid w:val="00280C3A"/>
    <w:rsid w:val="0028142F"/>
    <w:rsid w:val="0028219A"/>
    <w:rsid w:val="0028280A"/>
    <w:rsid w:val="00282BC5"/>
    <w:rsid w:val="00283245"/>
    <w:rsid w:val="0028342F"/>
    <w:rsid w:val="002835AA"/>
    <w:rsid w:val="00284FC8"/>
    <w:rsid w:val="00285A2A"/>
    <w:rsid w:val="00285CED"/>
    <w:rsid w:val="002860F0"/>
    <w:rsid w:val="002865A3"/>
    <w:rsid w:val="00286810"/>
    <w:rsid w:val="00286ACD"/>
    <w:rsid w:val="002875E2"/>
    <w:rsid w:val="00287838"/>
    <w:rsid w:val="00287884"/>
    <w:rsid w:val="002907B5"/>
    <w:rsid w:val="002911CD"/>
    <w:rsid w:val="0029120E"/>
    <w:rsid w:val="00291B0C"/>
    <w:rsid w:val="00292ABD"/>
    <w:rsid w:val="00292D29"/>
    <w:rsid w:val="00292DFC"/>
    <w:rsid w:val="00292EB7"/>
    <w:rsid w:val="002938E0"/>
    <w:rsid w:val="00293B1B"/>
    <w:rsid w:val="002942BE"/>
    <w:rsid w:val="002944EE"/>
    <w:rsid w:val="00294BAC"/>
    <w:rsid w:val="002955D7"/>
    <w:rsid w:val="00296227"/>
    <w:rsid w:val="00296471"/>
    <w:rsid w:val="00296F44"/>
    <w:rsid w:val="0029777D"/>
    <w:rsid w:val="00297DFF"/>
    <w:rsid w:val="002A01CA"/>
    <w:rsid w:val="002A040A"/>
    <w:rsid w:val="002A055E"/>
    <w:rsid w:val="002A1189"/>
    <w:rsid w:val="002A16D5"/>
    <w:rsid w:val="002A1D4E"/>
    <w:rsid w:val="002A2869"/>
    <w:rsid w:val="002A2B7C"/>
    <w:rsid w:val="002A3726"/>
    <w:rsid w:val="002A373D"/>
    <w:rsid w:val="002A37B9"/>
    <w:rsid w:val="002A488A"/>
    <w:rsid w:val="002A53B6"/>
    <w:rsid w:val="002A642E"/>
    <w:rsid w:val="002A6B83"/>
    <w:rsid w:val="002A6E0C"/>
    <w:rsid w:val="002A7A94"/>
    <w:rsid w:val="002B056E"/>
    <w:rsid w:val="002B0FFF"/>
    <w:rsid w:val="002B115D"/>
    <w:rsid w:val="002B1E62"/>
    <w:rsid w:val="002B239F"/>
    <w:rsid w:val="002B24D6"/>
    <w:rsid w:val="002B24E8"/>
    <w:rsid w:val="002B2DE9"/>
    <w:rsid w:val="002B365B"/>
    <w:rsid w:val="002B4BFB"/>
    <w:rsid w:val="002B4EFF"/>
    <w:rsid w:val="002B5024"/>
    <w:rsid w:val="002B5EE0"/>
    <w:rsid w:val="002B5F8F"/>
    <w:rsid w:val="002B6319"/>
    <w:rsid w:val="002B655C"/>
    <w:rsid w:val="002B7DC9"/>
    <w:rsid w:val="002C0261"/>
    <w:rsid w:val="002C0575"/>
    <w:rsid w:val="002C162E"/>
    <w:rsid w:val="002C18AC"/>
    <w:rsid w:val="002C2E43"/>
    <w:rsid w:val="002C2EDF"/>
    <w:rsid w:val="002C2FF4"/>
    <w:rsid w:val="002C36AD"/>
    <w:rsid w:val="002C3B89"/>
    <w:rsid w:val="002C41E6"/>
    <w:rsid w:val="002C5726"/>
    <w:rsid w:val="002C5916"/>
    <w:rsid w:val="002C5BD9"/>
    <w:rsid w:val="002C7C65"/>
    <w:rsid w:val="002D067A"/>
    <w:rsid w:val="002D071A"/>
    <w:rsid w:val="002D2628"/>
    <w:rsid w:val="002D2740"/>
    <w:rsid w:val="002D304D"/>
    <w:rsid w:val="002D34B2"/>
    <w:rsid w:val="002D352F"/>
    <w:rsid w:val="002D48B0"/>
    <w:rsid w:val="002D4BE9"/>
    <w:rsid w:val="002D58F6"/>
    <w:rsid w:val="002D5A23"/>
    <w:rsid w:val="002D5B37"/>
    <w:rsid w:val="002D6575"/>
    <w:rsid w:val="002D7637"/>
    <w:rsid w:val="002E03B5"/>
    <w:rsid w:val="002E0A4C"/>
    <w:rsid w:val="002E17F2"/>
    <w:rsid w:val="002E18CD"/>
    <w:rsid w:val="002E2208"/>
    <w:rsid w:val="002E25B0"/>
    <w:rsid w:val="002E273C"/>
    <w:rsid w:val="002E2C17"/>
    <w:rsid w:val="002E2F78"/>
    <w:rsid w:val="002E3142"/>
    <w:rsid w:val="002E39DC"/>
    <w:rsid w:val="002E4062"/>
    <w:rsid w:val="002E52F3"/>
    <w:rsid w:val="002E6217"/>
    <w:rsid w:val="002E6DC0"/>
    <w:rsid w:val="002E77FA"/>
    <w:rsid w:val="002E7CAE"/>
    <w:rsid w:val="002F0008"/>
    <w:rsid w:val="002F01FB"/>
    <w:rsid w:val="002F04C7"/>
    <w:rsid w:val="002F0E66"/>
    <w:rsid w:val="002F0E85"/>
    <w:rsid w:val="002F1232"/>
    <w:rsid w:val="002F13E4"/>
    <w:rsid w:val="002F1625"/>
    <w:rsid w:val="002F1799"/>
    <w:rsid w:val="002F2771"/>
    <w:rsid w:val="002F2D13"/>
    <w:rsid w:val="002F2DE6"/>
    <w:rsid w:val="002F35C3"/>
    <w:rsid w:val="002F37A9"/>
    <w:rsid w:val="002F3BEA"/>
    <w:rsid w:val="002F4B8D"/>
    <w:rsid w:val="002F547A"/>
    <w:rsid w:val="002F5E66"/>
    <w:rsid w:val="002F6BAF"/>
    <w:rsid w:val="002F7183"/>
    <w:rsid w:val="002F78AE"/>
    <w:rsid w:val="002F7D14"/>
    <w:rsid w:val="002F7DC4"/>
    <w:rsid w:val="002F7FDA"/>
    <w:rsid w:val="00300596"/>
    <w:rsid w:val="00300B26"/>
    <w:rsid w:val="0030173E"/>
    <w:rsid w:val="00301A13"/>
    <w:rsid w:val="00301CE6"/>
    <w:rsid w:val="00302122"/>
    <w:rsid w:val="00302438"/>
    <w:rsid w:val="0030249D"/>
    <w:rsid w:val="0030256B"/>
    <w:rsid w:val="0030405A"/>
    <w:rsid w:val="003041D0"/>
    <w:rsid w:val="0030501F"/>
    <w:rsid w:val="0030513A"/>
    <w:rsid w:val="0030595D"/>
    <w:rsid w:val="0030602C"/>
    <w:rsid w:val="003060C2"/>
    <w:rsid w:val="0030773F"/>
    <w:rsid w:val="00307BA1"/>
    <w:rsid w:val="00310ACB"/>
    <w:rsid w:val="00310D7C"/>
    <w:rsid w:val="00311608"/>
    <w:rsid w:val="00311702"/>
    <w:rsid w:val="00311E82"/>
    <w:rsid w:val="00311F7E"/>
    <w:rsid w:val="0031216F"/>
    <w:rsid w:val="00312379"/>
    <w:rsid w:val="00312A61"/>
    <w:rsid w:val="00312C57"/>
    <w:rsid w:val="00312F92"/>
    <w:rsid w:val="00313FD6"/>
    <w:rsid w:val="0031419D"/>
    <w:rsid w:val="003143A9"/>
    <w:rsid w:val="003143BD"/>
    <w:rsid w:val="00314711"/>
    <w:rsid w:val="003147C0"/>
    <w:rsid w:val="00314C54"/>
    <w:rsid w:val="00315363"/>
    <w:rsid w:val="0031550F"/>
    <w:rsid w:val="00316F52"/>
    <w:rsid w:val="00317085"/>
    <w:rsid w:val="00317145"/>
    <w:rsid w:val="00317AEF"/>
    <w:rsid w:val="003203ED"/>
    <w:rsid w:val="00320861"/>
    <w:rsid w:val="003214DE"/>
    <w:rsid w:val="00322C9F"/>
    <w:rsid w:val="00322CDB"/>
    <w:rsid w:val="0032359C"/>
    <w:rsid w:val="00323AE1"/>
    <w:rsid w:val="00324D23"/>
    <w:rsid w:val="00326336"/>
    <w:rsid w:val="003271F1"/>
    <w:rsid w:val="00327BD7"/>
    <w:rsid w:val="003307F7"/>
    <w:rsid w:val="00330977"/>
    <w:rsid w:val="00330A3B"/>
    <w:rsid w:val="00331303"/>
    <w:rsid w:val="0033152B"/>
    <w:rsid w:val="00331751"/>
    <w:rsid w:val="003318D1"/>
    <w:rsid w:val="003318ED"/>
    <w:rsid w:val="00331B4B"/>
    <w:rsid w:val="003320EB"/>
    <w:rsid w:val="003321B5"/>
    <w:rsid w:val="00332929"/>
    <w:rsid w:val="003329AB"/>
    <w:rsid w:val="00333218"/>
    <w:rsid w:val="00334178"/>
    <w:rsid w:val="0033421C"/>
    <w:rsid w:val="00334579"/>
    <w:rsid w:val="00334C03"/>
    <w:rsid w:val="00334F0D"/>
    <w:rsid w:val="00335858"/>
    <w:rsid w:val="00335863"/>
    <w:rsid w:val="00335B02"/>
    <w:rsid w:val="00336238"/>
    <w:rsid w:val="0033654D"/>
    <w:rsid w:val="0033664A"/>
    <w:rsid w:val="00336BDA"/>
    <w:rsid w:val="003373C8"/>
    <w:rsid w:val="003375C8"/>
    <w:rsid w:val="00337F61"/>
    <w:rsid w:val="00340043"/>
    <w:rsid w:val="00340D1D"/>
    <w:rsid w:val="00341349"/>
    <w:rsid w:val="00342BD7"/>
    <w:rsid w:val="00342FCD"/>
    <w:rsid w:val="0034362E"/>
    <w:rsid w:val="003439C6"/>
    <w:rsid w:val="003444E8"/>
    <w:rsid w:val="00344645"/>
    <w:rsid w:val="00344A95"/>
    <w:rsid w:val="00345B9B"/>
    <w:rsid w:val="00345BBC"/>
    <w:rsid w:val="00346422"/>
    <w:rsid w:val="003465C7"/>
    <w:rsid w:val="00346DB5"/>
    <w:rsid w:val="00346DEE"/>
    <w:rsid w:val="003477B1"/>
    <w:rsid w:val="00347921"/>
    <w:rsid w:val="003524CB"/>
    <w:rsid w:val="0035512D"/>
    <w:rsid w:val="0035554E"/>
    <w:rsid w:val="00355FD4"/>
    <w:rsid w:val="00356322"/>
    <w:rsid w:val="003563AE"/>
    <w:rsid w:val="00356E72"/>
    <w:rsid w:val="003571DD"/>
    <w:rsid w:val="00357380"/>
    <w:rsid w:val="003579CE"/>
    <w:rsid w:val="00357B5C"/>
    <w:rsid w:val="00360263"/>
    <w:rsid w:val="003602D9"/>
    <w:rsid w:val="003604CE"/>
    <w:rsid w:val="00360E83"/>
    <w:rsid w:val="00361228"/>
    <w:rsid w:val="00361E0D"/>
    <w:rsid w:val="0036209F"/>
    <w:rsid w:val="00363039"/>
    <w:rsid w:val="00363573"/>
    <w:rsid w:val="00363B73"/>
    <w:rsid w:val="00364CC8"/>
    <w:rsid w:val="0036639B"/>
    <w:rsid w:val="00366503"/>
    <w:rsid w:val="003669F7"/>
    <w:rsid w:val="00367663"/>
    <w:rsid w:val="00370362"/>
    <w:rsid w:val="003705AF"/>
    <w:rsid w:val="00370E47"/>
    <w:rsid w:val="0037124A"/>
    <w:rsid w:val="00371311"/>
    <w:rsid w:val="00371B3F"/>
    <w:rsid w:val="00371E8A"/>
    <w:rsid w:val="003721B5"/>
    <w:rsid w:val="00372214"/>
    <w:rsid w:val="0037267B"/>
    <w:rsid w:val="00372751"/>
    <w:rsid w:val="0037292E"/>
    <w:rsid w:val="00372BAA"/>
    <w:rsid w:val="00373106"/>
    <w:rsid w:val="0037359F"/>
    <w:rsid w:val="00373733"/>
    <w:rsid w:val="00373951"/>
    <w:rsid w:val="00373986"/>
    <w:rsid w:val="00373CA1"/>
    <w:rsid w:val="003742AC"/>
    <w:rsid w:val="00374821"/>
    <w:rsid w:val="0037516E"/>
    <w:rsid w:val="00375739"/>
    <w:rsid w:val="00375D4A"/>
    <w:rsid w:val="00376BFE"/>
    <w:rsid w:val="00377CE1"/>
    <w:rsid w:val="003803FB"/>
    <w:rsid w:val="0038061D"/>
    <w:rsid w:val="00382967"/>
    <w:rsid w:val="00382B53"/>
    <w:rsid w:val="00384560"/>
    <w:rsid w:val="00384D8B"/>
    <w:rsid w:val="003852A8"/>
    <w:rsid w:val="0038587E"/>
    <w:rsid w:val="00385BF0"/>
    <w:rsid w:val="00386789"/>
    <w:rsid w:val="00386B96"/>
    <w:rsid w:val="00387125"/>
    <w:rsid w:val="0038750D"/>
    <w:rsid w:val="00387A98"/>
    <w:rsid w:val="00387C4C"/>
    <w:rsid w:val="00390FF2"/>
    <w:rsid w:val="003912E9"/>
    <w:rsid w:val="003912F9"/>
    <w:rsid w:val="00391E01"/>
    <w:rsid w:val="00392490"/>
    <w:rsid w:val="0039280B"/>
    <w:rsid w:val="00392EDA"/>
    <w:rsid w:val="00393006"/>
    <w:rsid w:val="0039305B"/>
    <w:rsid w:val="0039355F"/>
    <w:rsid w:val="0039362A"/>
    <w:rsid w:val="0039366C"/>
    <w:rsid w:val="003939FF"/>
    <w:rsid w:val="00393E61"/>
    <w:rsid w:val="00394864"/>
    <w:rsid w:val="00394987"/>
    <w:rsid w:val="00395875"/>
    <w:rsid w:val="00395CA7"/>
    <w:rsid w:val="00395FDE"/>
    <w:rsid w:val="00396B0C"/>
    <w:rsid w:val="00396B84"/>
    <w:rsid w:val="00396FEF"/>
    <w:rsid w:val="00397826"/>
    <w:rsid w:val="003A062B"/>
    <w:rsid w:val="003A0B8D"/>
    <w:rsid w:val="003A0DC8"/>
    <w:rsid w:val="003A2223"/>
    <w:rsid w:val="003A2373"/>
    <w:rsid w:val="003A2A0F"/>
    <w:rsid w:val="003A3D01"/>
    <w:rsid w:val="003A45A1"/>
    <w:rsid w:val="003A466B"/>
    <w:rsid w:val="003A49A9"/>
    <w:rsid w:val="003A4C20"/>
    <w:rsid w:val="003A5277"/>
    <w:rsid w:val="003A58EC"/>
    <w:rsid w:val="003A5B0A"/>
    <w:rsid w:val="003A6BAC"/>
    <w:rsid w:val="003A70A4"/>
    <w:rsid w:val="003A7350"/>
    <w:rsid w:val="003A764B"/>
    <w:rsid w:val="003A7EF3"/>
    <w:rsid w:val="003B00A2"/>
    <w:rsid w:val="003B05E1"/>
    <w:rsid w:val="003B0918"/>
    <w:rsid w:val="003B159C"/>
    <w:rsid w:val="003B1C25"/>
    <w:rsid w:val="003B369F"/>
    <w:rsid w:val="003B36A3"/>
    <w:rsid w:val="003B4E40"/>
    <w:rsid w:val="003B630E"/>
    <w:rsid w:val="003B64BB"/>
    <w:rsid w:val="003B6797"/>
    <w:rsid w:val="003B679F"/>
    <w:rsid w:val="003B69D0"/>
    <w:rsid w:val="003B78FD"/>
    <w:rsid w:val="003B7A95"/>
    <w:rsid w:val="003B7FE5"/>
    <w:rsid w:val="003C04F6"/>
    <w:rsid w:val="003C05F7"/>
    <w:rsid w:val="003C0958"/>
    <w:rsid w:val="003C11C8"/>
    <w:rsid w:val="003C2702"/>
    <w:rsid w:val="003C28D7"/>
    <w:rsid w:val="003C3877"/>
    <w:rsid w:val="003C4301"/>
    <w:rsid w:val="003C455A"/>
    <w:rsid w:val="003C4A5E"/>
    <w:rsid w:val="003C4C3F"/>
    <w:rsid w:val="003C6B46"/>
    <w:rsid w:val="003C75A9"/>
    <w:rsid w:val="003C7659"/>
    <w:rsid w:val="003C7806"/>
    <w:rsid w:val="003C7EA0"/>
    <w:rsid w:val="003D0065"/>
    <w:rsid w:val="003D0082"/>
    <w:rsid w:val="003D036E"/>
    <w:rsid w:val="003D0DF0"/>
    <w:rsid w:val="003D0F6C"/>
    <w:rsid w:val="003D109F"/>
    <w:rsid w:val="003D2478"/>
    <w:rsid w:val="003D2B0D"/>
    <w:rsid w:val="003D3810"/>
    <w:rsid w:val="003D3C45"/>
    <w:rsid w:val="003D3DB8"/>
    <w:rsid w:val="003D3FB7"/>
    <w:rsid w:val="003D42F2"/>
    <w:rsid w:val="003D442A"/>
    <w:rsid w:val="003D4484"/>
    <w:rsid w:val="003D479F"/>
    <w:rsid w:val="003D495D"/>
    <w:rsid w:val="003D4EF6"/>
    <w:rsid w:val="003D51B2"/>
    <w:rsid w:val="003D54BC"/>
    <w:rsid w:val="003D5B1F"/>
    <w:rsid w:val="003D6574"/>
    <w:rsid w:val="003D6BD3"/>
    <w:rsid w:val="003D7BC4"/>
    <w:rsid w:val="003D7EAA"/>
    <w:rsid w:val="003E03D3"/>
    <w:rsid w:val="003E0678"/>
    <w:rsid w:val="003E0C2E"/>
    <w:rsid w:val="003E15FA"/>
    <w:rsid w:val="003E1C02"/>
    <w:rsid w:val="003E1D50"/>
    <w:rsid w:val="003E1EF2"/>
    <w:rsid w:val="003E204A"/>
    <w:rsid w:val="003E243A"/>
    <w:rsid w:val="003E3ECF"/>
    <w:rsid w:val="003E434D"/>
    <w:rsid w:val="003E4511"/>
    <w:rsid w:val="003E55E4"/>
    <w:rsid w:val="003E6979"/>
    <w:rsid w:val="003E6DEB"/>
    <w:rsid w:val="003E74E3"/>
    <w:rsid w:val="003E7C29"/>
    <w:rsid w:val="003F0130"/>
    <w:rsid w:val="003F05C7"/>
    <w:rsid w:val="003F06B4"/>
    <w:rsid w:val="003F071B"/>
    <w:rsid w:val="003F0781"/>
    <w:rsid w:val="003F07FB"/>
    <w:rsid w:val="003F0B51"/>
    <w:rsid w:val="003F1579"/>
    <w:rsid w:val="003F2CD4"/>
    <w:rsid w:val="003F3012"/>
    <w:rsid w:val="003F3602"/>
    <w:rsid w:val="003F3E24"/>
    <w:rsid w:val="003F4D2F"/>
    <w:rsid w:val="003F4E22"/>
    <w:rsid w:val="003F4EF7"/>
    <w:rsid w:val="003F50F8"/>
    <w:rsid w:val="003F5797"/>
    <w:rsid w:val="003F6AF9"/>
    <w:rsid w:val="003F6BBE"/>
    <w:rsid w:val="004000E8"/>
    <w:rsid w:val="004005A7"/>
    <w:rsid w:val="00400A7A"/>
    <w:rsid w:val="00401078"/>
    <w:rsid w:val="004010E8"/>
    <w:rsid w:val="0040149B"/>
    <w:rsid w:val="00402503"/>
    <w:rsid w:val="00402D9B"/>
    <w:rsid w:val="00402E2B"/>
    <w:rsid w:val="0040319F"/>
    <w:rsid w:val="004038CD"/>
    <w:rsid w:val="00403A55"/>
    <w:rsid w:val="00404510"/>
    <w:rsid w:val="00404F42"/>
    <w:rsid w:val="0040512B"/>
    <w:rsid w:val="0040535F"/>
    <w:rsid w:val="00405CA5"/>
    <w:rsid w:val="00406334"/>
    <w:rsid w:val="00406510"/>
    <w:rsid w:val="004069C9"/>
    <w:rsid w:val="0040789E"/>
    <w:rsid w:val="00407CD3"/>
    <w:rsid w:val="00410134"/>
    <w:rsid w:val="00410135"/>
    <w:rsid w:val="00410AB5"/>
    <w:rsid w:val="00410B72"/>
    <w:rsid w:val="00410F18"/>
    <w:rsid w:val="0041179C"/>
    <w:rsid w:val="00411EB4"/>
    <w:rsid w:val="00412056"/>
    <w:rsid w:val="00412526"/>
    <w:rsid w:val="00412575"/>
    <w:rsid w:val="00412600"/>
    <w:rsid w:val="0041263E"/>
    <w:rsid w:val="00412BAC"/>
    <w:rsid w:val="00412EA6"/>
    <w:rsid w:val="00413545"/>
    <w:rsid w:val="004136A1"/>
    <w:rsid w:val="00413AAC"/>
    <w:rsid w:val="00413E92"/>
    <w:rsid w:val="00414835"/>
    <w:rsid w:val="00414B6B"/>
    <w:rsid w:val="00414F54"/>
    <w:rsid w:val="00414FB7"/>
    <w:rsid w:val="00415260"/>
    <w:rsid w:val="0041536E"/>
    <w:rsid w:val="00415C25"/>
    <w:rsid w:val="00415CEF"/>
    <w:rsid w:val="00415D7D"/>
    <w:rsid w:val="00420470"/>
    <w:rsid w:val="0042068E"/>
    <w:rsid w:val="00421105"/>
    <w:rsid w:val="00421991"/>
    <w:rsid w:val="00421BA1"/>
    <w:rsid w:val="004229B3"/>
    <w:rsid w:val="00422A8F"/>
    <w:rsid w:val="00422AA4"/>
    <w:rsid w:val="00422CDD"/>
    <w:rsid w:val="004242F4"/>
    <w:rsid w:val="0042480B"/>
    <w:rsid w:val="00424C05"/>
    <w:rsid w:val="00424CDD"/>
    <w:rsid w:val="00425177"/>
    <w:rsid w:val="00425495"/>
    <w:rsid w:val="004265E9"/>
    <w:rsid w:val="00426693"/>
    <w:rsid w:val="004269B0"/>
    <w:rsid w:val="00427248"/>
    <w:rsid w:val="0042733F"/>
    <w:rsid w:val="004279BB"/>
    <w:rsid w:val="00430390"/>
    <w:rsid w:val="004315A5"/>
    <w:rsid w:val="00433320"/>
    <w:rsid w:val="004346AD"/>
    <w:rsid w:val="0043531F"/>
    <w:rsid w:val="00435A60"/>
    <w:rsid w:val="00435AFE"/>
    <w:rsid w:val="004361B4"/>
    <w:rsid w:val="00436472"/>
    <w:rsid w:val="0043665F"/>
    <w:rsid w:val="00437027"/>
    <w:rsid w:val="00437447"/>
    <w:rsid w:val="004374F7"/>
    <w:rsid w:val="00437A2D"/>
    <w:rsid w:val="00437B51"/>
    <w:rsid w:val="00440294"/>
    <w:rsid w:val="0044107F"/>
    <w:rsid w:val="00441849"/>
    <w:rsid w:val="00441A92"/>
    <w:rsid w:val="00442AA6"/>
    <w:rsid w:val="004431DC"/>
    <w:rsid w:val="00443289"/>
    <w:rsid w:val="004434B5"/>
    <w:rsid w:val="004439D8"/>
    <w:rsid w:val="00443BF6"/>
    <w:rsid w:val="00443C69"/>
    <w:rsid w:val="00444586"/>
    <w:rsid w:val="00444D61"/>
    <w:rsid w:val="00444F56"/>
    <w:rsid w:val="004461B0"/>
    <w:rsid w:val="00446351"/>
    <w:rsid w:val="0044640E"/>
    <w:rsid w:val="00446488"/>
    <w:rsid w:val="00447429"/>
    <w:rsid w:val="00447D54"/>
    <w:rsid w:val="00447F55"/>
    <w:rsid w:val="00447FA5"/>
    <w:rsid w:val="004500CF"/>
    <w:rsid w:val="0045130A"/>
    <w:rsid w:val="004517AA"/>
    <w:rsid w:val="0045188B"/>
    <w:rsid w:val="00451A76"/>
    <w:rsid w:val="004526EE"/>
    <w:rsid w:val="00452C0C"/>
    <w:rsid w:val="00452CAC"/>
    <w:rsid w:val="00452E31"/>
    <w:rsid w:val="0045360D"/>
    <w:rsid w:val="0045484B"/>
    <w:rsid w:val="00454CCC"/>
    <w:rsid w:val="00454EF7"/>
    <w:rsid w:val="0045539B"/>
    <w:rsid w:val="004553BA"/>
    <w:rsid w:val="0045554E"/>
    <w:rsid w:val="0045660E"/>
    <w:rsid w:val="004568AF"/>
    <w:rsid w:val="00456E51"/>
    <w:rsid w:val="00456F51"/>
    <w:rsid w:val="004573FC"/>
    <w:rsid w:val="00457565"/>
    <w:rsid w:val="004577C2"/>
    <w:rsid w:val="00457B71"/>
    <w:rsid w:val="00457D08"/>
    <w:rsid w:val="0046029A"/>
    <w:rsid w:val="004602DA"/>
    <w:rsid w:val="00460471"/>
    <w:rsid w:val="004609BD"/>
    <w:rsid w:val="00460CE0"/>
    <w:rsid w:val="00461140"/>
    <w:rsid w:val="004612E2"/>
    <w:rsid w:val="004618F4"/>
    <w:rsid w:val="0046195D"/>
    <w:rsid w:val="00461FB3"/>
    <w:rsid w:val="004627D4"/>
    <w:rsid w:val="004630AD"/>
    <w:rsid w:val="004635AA"/>
    <w:rsid w:val="00464689"/>
    <w:rsid w:val="004646ED"/>
    <w:rsid w:val="00464DF1"/>
    <w:rsid w:val="004654A1"/>
    <w:rsid w:val="00465BAE"/>
    <w:rsid w:val="00466167"/>
    <w:rsid w:val="004669E2"/>
    <w:rsid w:val="00467303"/>
    <w:rsid w:val="004673AB"/>
    <w:rsid w:val="00467C23"/>
    <w:rsid w:val="00467C2D"/>
    <w:rsid w:val="004704CF"/>
    <w:rsid w:val="004704E0"/>
    <w:rsid w:val="00470C27"/>
    <w:rsid w:val="00470C31"/>
    <w:rsid w:val="004718EB"/>
    <w:rsid w:val="00471C06"/>
    <w:rsid w:val="00471DE0"/>
    <w:rsid w:val="00471E3F"/>
    <w:rsid w:val="0047206C"/>
    <w:rsid w:val="00472A01"/>
    <w:rsid w:val="004734D0"/>
    <w:rsid w:val="00473DE8"/>
    <w:rsid w:val="00474289"/>
    <w:rsid w:val="00474624"/>
    <w:rsid w:val="00474651"/>
    <w:rsid w:val="00474BE2"/>
    <w:rsid w:val="0047556B"/>
    <w:rsid w:val="00475CAD"/>
    <w:rsid w:val="00476283"/>
    <w:rsid w:val="00476B18"/>
    <w:rsid w:val="004770F9"/>
    <w:rsid w:val="00477112"/>
    <w:rsid w:val="00477427"/>
    <w:rsid w:val="00477768"/>
    <w:rsid w:val="004804BA"/>
    <w:rsid w:val="00481280"/>
    <w:rsid w:val="004815C3"/>
    <w:rsid w:val="00481D52"/>
    <w:rsid w:val="00481DE4"/>
    <w:rsid w:val="00481FFB"/>
    <w:rsid w:val="0048283A"/>
    <w:rsid w:val="00482844"/>
    <w:rsid w:val="00482C92"/>
    <w:rsid w:val="00482E25"/>
    <w:rsid w:val="00482FF4"/>
    <w:rsid w:val="00483A02"/>
    <w:rsid w:val="00483A1E"/>
    <w:rsid w:val="004846CA"/>
    <w:rsid w:val="00484A59"/>
    <w:rsid w:val="00484E74"/>
    <w:rsid w:val="00485356"/>
    <w:rsid w:val="00485C14"/>
    <w:rsid w:val="00486135"/>
    <w:rsid w:val="004862C8"/>
    <w:rsid w:val="00486547"/>
    <w:rsid w:val="00486553"/>
    <w:rsid w:val="00486C09"/>
    <w:rsid w:val="00486D27"/>
    <w:rsid w:val="0048726A"/>
    <w:rsid w:val="0048763D"/>
    <w:rsid w:val="00487640"/>
    <w:rsid w:val="004879C8"/>
    <w:rsid w:val="00491957"/>
    <w:rsid w:val="00492BC5"/>
    <w:rsid w:val="00493204"/>
    <w:rsid w:val="00493214"/>
    <w:rsid w:val="00493318"/>
    <w:rsid w:val="0049369B"/>
    <w:rsid w:val="00494979"/>
    <w:rsid w:val="00495395"/>
    <w:rsid w:val="00495BAC"/>
    <w:rsid w:val="004964F1"/>
    <w:rsid w:val="00497C4B"/>
    <w:rsid w:val="00497C69"/>
    <w:rsid w:val="00497E86"/>
    <w:rsid w:val="004A16B2"/>
    <w:rsid w:val="004A16BC"/>
    <w:rsid w:val="004A1959"/>
    <w:rsid w:val="004A1CF1"/>
    <w:rsid w:val="004A2B0B"/>
    <w:rsid w:val="004A2B94"/>
    <w:rsid w:val="004A332D"/>
    <w:rsid w:val="004A39C7"/>
    <w:rsid w:val="004A47FC"/>
    <w:rsid w:val="004A5701"/>
    <w:rsid w:val="004A57CC"/>
    <w:rsid w:val="004A5AEF"/>
    <w:rsid w:val="004A5C8E"/>
    <w:rsid w:val="004A6849"/>
    <w:rsid w:val="004A73AD"/>
    <w:rsid w:val="004A73CE"/>
    <w:rsid w:val="004A7C26"/>
    <w:rsid w:val="004B03D3"/>
    <w:rsid w:val="004B08DD"/>
    <w:rsid w:val="004B15E0"/>
    <w:rsid w:val="004B1834"/>
    <w:rsid w:val="004B1BD1"/>
    <w:rsid w:val="004B1F2A"/>
    <w:rsid w:val="004B2587"/>
    <w:rsid w:val="004B25E7"/>
    <w:rsid w:val="004B2B98"/>
    <w:rsid w:val="004B36CF"/>
    <w:rsid w:val="004B3C56"/>
    <w:rsid w:val="004B3F0E"/>
    <w:rsid w:val="004B4D16"/>
    <w:rsid w:val="004B6314"/>
    <w:rsid w:val="004B63C0"/>
    <w:rsid w:val="004B6F6A"/>
    <w:rsid w:val="004B7361"/>
    <w:rsid w:val="004B7460"/>
    <w:rsid w:val="004B7C0C"/>
    <w:rsid w:val="004C0306"/>
    <w:rsid w:val="004C0328"/>
    <w:rsid w:val="004C0456"/>
    <w:rsid w:val="004C110B"/>
    <w:rsid w:val="004C1852"/>
    <w:rsid w:val="004C18B5"/>
    <w:rsid w:val="004C2B71"/>
    <w:rsid w:val="004C2F91"/>
    <w:rsid w:val="004C30F8"/>
    <w:rsid w:val="004C3446"/>
    <w:rsid w:val="004C37E2"/>
    <w:rsid w:val="004C3898"/>
    <w:rsid w:val="004C41DA"/>
    <w:rsid w:val="004C4B1D"/>
    <w:rsid w:val="004C57DE"/>
    <w:rsid w:val="004C57F8"/>
    <w:rsid w:val="004C5ADD"/>
    <w:rsid w:val="004C5B51"/>
    <w:rsid w:val="004C6640"/>
    <w:rsid w:val="004C6EA0"/>
    <w:rsid w:val="004D1343"/>
    <w:rsid w:val="004D138A"/>
    <w:rsid w:val="004D14F3"/>
    <w:rsid w:val="004D1993"/>
    <w:rsid w:val="004D2EAA"/>
    <w:rsid w:val="004D36B1"/>
    <w:rsid w:val="004D4950"/>
    <w:rsid w:val="004D498C"/>
    <w:rsid w:val="004D65BE"/>
    <w:rsid w:val="004D66B9"/>
    <w:rsid w:val="004D7A00"/>
    <w:rsid w:val="004D7EBD"/>
    <w:rsid w:val="004E0A12"/>
    <w:rsid w:val="004E19FB"/>
    <w:rsid w:val="004E23FF"/>
    <w:rsid w:val="004E2680"/>
    <w:rsid w:val="004E28F9"/>
    <w:rsid w:val="004E2F48"/>
    <w:rsid w:val="004E34E2"/>
    <w:rsid w:val="004E40B7"/>
    <w:rsid w:val="004E462E"/>
    <w:rsid w:val="004E485E"/>
    <w:rsid w:val="004E49DE"/>
    <w:rsid w:val="004E4B36"/>
    <w:rsid w:val="004E5044"/>
    <w:rsid w:val="004E56DC"/>
    <w:rsid w:val="004E76F4"/>
    <w:rsid w:val="004E772A"/>
    <w:rsid w:val="004F036C"/>
    <w:rsid w:val="004F06E9"/>
    <w:rsid w:val="004F0728"/>
    <w:rsid w:val="004F0B4E"/>
    <w:rsid w:val="004F0B6C"/>
    <w:rsid w:val="004F0DD5"/>
    <w:rsid w:val="004F19CA"/>
    <w:rsid w:val="004F1AD7"/>
    <w:rsid w:val="004F2078"/>
    <w:rsid w:val="004F2CC3"/>
    <w:rsid w:val="004F3701"/>
    <w:rsid w:val="004F4DA3"/>
    <w:rsid w:val="004F525D"/>
    <w:rsid w:val="004F5516"/>
    <w:rsid w:val="004F5836"/>
    <w:rsid w:val="004F6915"/>
    <w:rsid w:val="004F7DAF"/>
    <w:rsid w:val="00501A17"/>
    <w:rsid w:val="00501B9F"/>
    <w:rsid w:val="00502609"/>
    <w:rsid w:val="0050358F"/>
    <w:rsid w:val="00503917"/>
    <w:rsid w:val="00503ADC"/>
    <w:rsid w:val="00503E21"/>
    <w:rsid w:val="005040A7"/>
    <w:rsid w:val="005048DA"/>
    <w:rsid w:val="00505C05"/>
    <w:rsid w:val="005064FF"/>
    <w:rsid w:val="00506557"/>
    <w:rsid w:val="0050677A"/>
    <w:rsid w:val="0050691E"/>
    <w:rsid w:val="005108D8"/>
    <w:rsid w:val="00511080"/>
    <w:rsid w:val="005116F9"/>
    <w:rsid w:val="00511966"/>
    <w:rsid w:val="00511F95"/>
    <w:rsid w:val="005122AA"/>
    <w:rsid w:val="00512645"/>
    <w:rsid w:val="00512965"/>
    <w:rsid w:val="00512D6F"/>
    <w:rsid w:val="00513CA9"/>
    <w:rsid w:val="00514565"/>
    <w:rsid w:val="005153A7"/>
    <w:rsid w:val="00515DDD"/>
    <w:rsid w:val="00516055"/>
    <w:rsid w:val="00516C50"/>
    <w:rsid w:val="005171E1"/>
    <w:rsid w:val="00520891"/>
    <w:rsid w:val="00520AAD"/>
    <w:rsid w:val="005219CF"/>
    <w:rsid w:val="005223BE"/>
    <w:rsid w:val="005236E4"/>
    <w:rsid w:val="00524063"/>
    <w:rsid w:val="005249C1"/>
    <w:rsid w:val="00524F5C"/>
    <w:rsid w:val="00524F94"/>
    <w:rsid w:val="0052518C"/>
    <w:rsid w:val="00525538"/>
    <w:rsid w:val="005258CE"/>
    <w:rsid w:val="00525AD3"/>
    <w:rsid w:val="00526743"/>
    <w:rsid w:val="00526CE3"/>
    <w:rsid w:val="00527EAC"/>
    <w:rsid w:val="005300DD"/>
    <w:rsid w:val="00530612"/>
    <w:rsid w:val="00530B94"/>
    <w:rsid w:val="005318BC"/>
    <w:rsid w:val="005326AE"/>
    <w:rsid w:val="00533FFF"/>
    <w:rsid w:val="0053468D"/>
    <w:rsid w:val="00534B59"/>
    <w:rsid w:val="0053535A"/>
    <w:rsid w:val="00535D55"/>
    <w:rsid w:val="00535FB2"/>
    <w:rsid w:val="00536514"/>
    <w:rsid w:val="00536759"/>
    <w:rsid w:val="005367CE"/>
    <w:rsid w:val="00536B6C"/>
    <w:rsid w:val="00537733"/>
    <w:rsid w:val="00537C62"/>
    <w:rsid w:val="00537FEA"/>
    <w:rsid w:val="005409CE"/>
    <w:rsid w:val="0054281C"/>
    <w:rsid w:val="00543274"/>
    <w:rsid w:val="00543520"/>
    <w:rsid w:val="00543CF7"/>
    <w:rsid w:val="00544939"/>
    <w:rsid w:val="00546970"/>
    <w:rsid w:val="00546EA7"/>
    <w:rsid w:val="005472BE"/>
    <w:rsid w:val="00547626"/>
    <w:rsid w:val="00547FB1"/>
    <w:rsid w:val="0055051B"/>
    <w:rsid w:val="005511F2"/>
    <w:rsid w:val="005516E4"/>
    <w:rsid w:val="00551BBE"/>
    <w:rsid w:val="00551E9C"/>
    <w:rsid w:val="005535A0"/>
    <w:rsid w:val="005549B2"/>
    <w:rsid w:val="00554E19"/>
    <w:rsid w:val="00555177"/>
    <w:rsid w:val="00556271"/>
    <w:rsid w:val="00556D3E"/>
    <w:rsid w:val="005602E0"/>
    <w:rsid w:val="00560539"/>
    <w:rsid w:val="00560E01"/>
    <w:rsid w:val="00561065"/>
    <w:rsid w:val="0056121F"/>
    <w:rsid w:val="00561E0B"/>
    <w:rsid w:val="0056254D"/>
    <w:rsid w:val="00563155"/>
    <w:rsid w:val="00563741"/>
    <w:rsid w:val="005639C5"/>
    <w:rsid w:val="0056413C"/>
    <w:rsid w:val="0056420A"/>
    <w:rsid w:val="00564508"/>
    <w:rsid w:val="0056514E"/>
    <w:rsid w:val="00565443"/>
    <w:rsid w:val="00565D50"/>
    <w:rsid w:val="00565E66"/>
    <w:rsid w:val="00566521"/>
    <w:rsid w:val="00566C05"/>
    <w:rsid w:val="00567592"/>
    <w:rsid w:val="00570FBE"/>
    <w:rsid w:val="005710CE"/>
    <w:rsid w:val="00571138"/>
    <w:rsid w:val="00572505"/>
    <w:rsid w:val="00572B1A"/>
    <w:rsid w:val="00572FD1"/>
    <w:rsid w:val="00573644"/>
    <w:rsid w:val="00574F43"/>
    <w:rsid w:val="005757C0"/>
    <w:rsid w:val="00576F58"/>
    <w:rsid w:val="005814E4"/>
    <w:rsid w:val="0058191C"/>
    <w:rsid w:val="0058193B"/>
    <w:rsid w:val="005819AF"/>
    <w:rsid w:val="005821AE"/>
    <w:rsid w:val="00582288"/>
    <w:rsid w:val="00582809"/>
    <w:rsid w:val="00583F8B"/>
    <w:rsid w:val="0058488F"/>
    <w:rsid w:val="00585866"/>
    <w:rsid w:val="00586634"/>
    <w:rsid w:val="005877E6"/>
    <w:rsid w:val="0058798C"/>
    <w:rsid w:val="005900FA"/>
    <w:rsid w:val="0059021A"/>
    <w:rsid w:val="0059028E"/>
    <w:rsid w:val="00590477"/>
    <w:rsid w:val="0059109E"/>
    <w:rsid w:val="00592DA1"/>
    <w:rsid w:val="0059330D"/>
    <w:rsid w:val="005935A4"/>
    <w:rsid w:val="00593F5D"/>
    <w:rsid w:val="005948C2"/>
    <w:rsid w:val="005948C8"/>
    <w:rsid w:val="00594CFC"/>
    <w:rsid w:val="00595DCA"/>
    <w:rsid w:val="005963E4"/>
    <w:rsid w:val="00596893"/>
    <w:rsid w:val="00596ADE"/>
    <w:rsid w:val="00597317"/>
    <w:rsid w:val="005975FE"/>
    <w:rsid w:val="00597630"/>
    <w:rsid w:val="0059779B"/>
    <w:rsid w:val="00597A91"/>
    <w:rsid w:val="00597AC6"/>
    <w:rsid w:val="00597E76"/>
    <w:rsid w:val="005A09D2"/>
    <w:rsid w:val="005A1987"/>
    <w:rsid w:val="005A209A"/>
    <w:rsid w:val="005A2C0A"/>
    <w:rsid w:val="005A31B1"/>
    <w:rsid w:val="005A383B"/>
    <w:rsid w:val="005A39D9"/>
    <w:rsid w:val="005A39EB"/>
    <w:rsid w:val="005A3BEA"/>
    <w:rsid w:val="005A4B62"/>
    <w:rsid w:val="005A5482"/>
    <w:rsid w:val="005A59A3"/>
    <w:rsid w:val="005A662D"/>
    <w:rsid w:val="005A6A4C"/>
    <w:rsid w:val="005B0C21"/>
    <w:rsid w:val="005B1409"/>
    <w:rsid w:val="005B2A93"/>
    <w:rsid w:val="005B35D7"/>
    <w:rsid w:val="005B392A"/>
    <w:rsid w:val="005B3AA3"/>
    <w:rsid w:val="005B3CF6"/>
    <w:rsid w:val="005B3D97"/>
    <w:rsid w:val="005B3F48"/>
    <w:rsid w:val="005B41BC"/>
    <w:rsid w:val="005B4A35"/>
    <w:rsid w:val="005B5265"/>
    <w:rsid w:val="005B5B19"/>
    <w:rsid w:val="005B5EC3"/>
    <w:rsid w:val="005B66BA"/>
    <w:rsid w:val="005B69BC"/>
    <w:rsid w:val="005B6F83"/>
    <w:rsid w:val="005B7EE3"/>
    <w:rsid w:val="005B7FC8"/>
    <w:rsid w:val="005C042B"/>
    <w:rsid w:val="005C0E22"/>
    <w:rsid w:val="005C2359"/>
    <w:rsid w:val="005C31B5"/>
    <w:rsid w:val="005C3E41"/>
    <w:rsid w:val="005C41E6"/>
    <w:rsid w:val="005C4E27"/>
    <w:rsid w:val="005C4F32"/>
    <w:rsid w:val="005C5316"/>
    <w:rsid w:val="005C592B"/>
    <w:rsid w:val="005C6D53"/>
    <w:rsid w:val="005C74FB"/>
    <w:rsid w:val="005C785F"/>
    <w:rsid w:val="005C7925"/>
    <w:rsid w:val="005C7AA9"/>
    <w:rsid w:val="005D1602"/>
    <w:rsid w:val="005D1616"/>
    <w:rsid w:val="005D1805"/>
    <w:rsid w:val="005D2FF9"/>
    <w:rsid w:val="005D3013"/>
    <w:rsid w:val="005D348B"/>
    <w:rsid w:val="005D3619"/>
    <w:rsid w:val="005D3DBB"/>
    <w:rsid w:val="005D3F73"/>
    <w:rsid w:val="005D4431"/>
    <w:rsid w:val="005D4711"/>
    <w:rsid w:val="005D4D02"/>
    <w:rsid w:val="005D4FB7"/>
    <w:rsid w:val="005D5C02"/>
    <w:rsid w:val="005D5F5A"/>
    <w:rsid w:val="005D6570"/>
    <w:rsid w:val="005D69CF"/>
    <w:rsid w:val="005D6B9D"/>
    <w:rsid w:val="005D6E99"/>
    <w:rsid w:val="005D764D"/>
    <w:rsid w:val="005D7AA7"/>
    <w:rsid w:val="005E0D4F"/>
    <w:rsid w:val="005E2126"/>
    <w:rsid w:val="005E24B7"/>
    <w:rsid w:val="005E3510"/>
    <w:rsid w:val="005E385F"/>
    <w:rsid w:val="005E3BB1"/>
    <w:rsid w:val="005E413F"/>
    <w:rsid w:val="005E4D0F"/>
    <w:rsid w:val="005E5053"/>
    <w:rsid w:val="005E5A21"/>
    <w:rsid w:val="005E5B81"/>
    <w:rsid w:val="005E5BAF"/>
    <w:rsid w:val="005E5D81"/>
    <w:rsid w:val="005E6E56"/>
    <w:rsid w:val="005E72EF"/>
    <w:rsid w:val="005E74C8"/>
    <w:rsid w:val="005E753B"/>
    <w:rsid w:val="005F0648"/>
    <w:rsid w:val="005F0E76"/>
    <w:rsid w:val="005F1267"/>
    <w:rsid w:val="005F2CB1"/>
    <w:rsid w:val="005F2E39"/>
    <w:rsid w:val="005F3025"/>
    <w:rsid w:val="005F3062"/>
    <w:rsid w:val="005F329F"/>
    <w:rsid w:val="005F36FF"/>
    <w:rsid w:val="005F3E09"/>
    <w:rsid w:val="005F49D9"/>
    <w:rsid w:val="005F4D46"/>
    <w:rsid w:val="005F53F3"/>
    <w:rsid w:val="005F5762"/>
    <w:rsid w:val="005F5BEF"/>
    <w:rsid w:val="005F5F41"/>
    <w:rsid w:val="005F618C"/>
    <w:rsid w:val="005F63EB"/>
    <w:rsid w:val="005F70BD"/>
    <w:rsid w:val="0060079D"/>
    <w:rsid w:val="00600AEF"/>
    <w:rsid w:val="00601151"/>
    <w:rsid w:val="00601722"/>
    <w:rsid w:val="00601874"/>
    <w:rsid w:val="0060283C"/>
    <w:rsid w:val="00602DF0"/>
    <w:rsid w:val="0060420E"/>
    <w:rsid w:val="0060477E"/>
    <w:rsid w:val="00604949"/>
    <w:rsid w:val="00604F14"/>
    <w:rsid w:val="00605A2B"/>
    <w:rsid w:val="006064AB"/>
    <w:rsid w:val="0060671A"/>
    <w:rsid w:val="006068B7"/>
    <w:rsid w:val="00606C75"/>
    <w:rsid w:val="00610CE4"/>
    <w:rsid w:val="0061114F"/>
    <w:rsid w:val="006119E0"/>
    <w:rsid w:val="00611B83"/>
    <w:rsid w:val="00611EB6"/>
    <w:rsid w:val="00612218"/>
    <w:rsid w:val="0061231C"/>
    <w:rsid w:val="006125E8"/>
    <w:rsid w:val="00612A44"/>
    <w:rsid w:val="00613257"/>
    <w:rsid w:val="00613384"/>
    <w:rsid w:val="006142A4"/>
    <w:rsid w:val="00614C8D"/>
    <w:rsid w:val="00614EE1"/>
    <w:rsid w:val="00616355"/>
    <w:rsid w:val="006168D7"/>
    <w:rsid w:val="00616C3F"/>
    <w:rsid w:val="0061774C"/>
    <w:rsid w:val="00620155"/>
    <w:rsid w:val="00620A71"/>
    <w:rsid w:val="00620D80"/>
    <w:rsid w:val="0062114C"/>
    <w:rsid w:val="006214B5"/>
    <w:rsid w:val="006234A6"/>
    <w:rsid w:val="006236DE"/>
    <w:rsid w:val="00624168"/>
    <w:rsid w:val="006242D0"/>
    <w:rsid w:val="0062453E"/>
    <w:rsid w:val="006247D4"/>
    <w:rsid w:val="00624AAA"/>
    <w:rsid w:val="00624EF7"/>
    <w:rsid w:val="00625725"/>
    <w:rsid w:val="00625BA6"/>
    <w:rsid w:val="00626171"/>
    <w:rsid w:val="00626E76"/>
    <w:rsid w:val="006271DC"/>
    <w:rsid w:val="00627A37"/>
    <w:rsid w:val="00627C31"/>
    <w:rsid w:val="00630001"/>
    <w:rsid w:val="00630586"/>
    <w:rsid w:val="00630727"/>
    <w:rsid w:val="006311B3"/>
    <w:rsid w:val="0063284C"/>
    <w:rsid w:val="00632C09"/>
    <w:rsid w:val="00632D4A"/>
    <w:rsid w:val="0063314D"/>
    <w:rsid w:val="0063323F"/>
    <w:rsid w:val="00633598"/>
    <w:rsid w:val="00633811"/>
    <w:rsid w:val="00633BA1"/>
    <w:rsid w:val="006342FB"/>
    <w:rsid w:val="00634B90"/>
    <w:rsid w:val="00634DA1"/>
    <w:rsid w:val="00634FBD"/>
    <w:rsid w:val="006351CE"/>
    <w:rsid w:val="00635265"/>
    <w:rsid w:val="006353FF"/>
    <w:rsid w:val="00636167"/>
    <w:rsid w:val="00636398"/>
    <w:rsid w:val="006368D3"/>
    <w:rsid w:val="006377EC"/>
    <w:rsid w:val="00637F02"/>
    <w:rsid w:val="00640686"/>
    <w:rsid w:val="0064104C"/>
    <w:rsid w:val="0064151F"/>
    <w:rsid w:val="00641533"/>
    <w:rsid w:val="006417E6"/>
    <w:rsid w:val="00641820"/>
    <w:rsid w:val="00641E41"/>
    <w:rsid w:val="0064208D"/>
    <w:rsid w:val="006420BE"/>
    <w:rsid w:val="00642400"/>
    <w:rsid w:val="00642742"/>
    <w:rsid w:val="00642E33"/>
    <w:rsid w:val="00643475"/>
    <w:rsid w:val="0064348F"/>
    <w:rsid w:val="00643851"/>
    <w:rsid w:val="0064396A"/>
    <w:rsid w:val="00643A86"/>
    <w:rsid w:val="00643D8F"/>
    <w:rsid w:val="00644234"/>
    <w:rsid w:val="0064425E"/>
    <w:rsid w:val="00644875"/>
    <w:rsid w:val="00645707"/>
    <w:rsid w:val="0064624E"/>
    <w:rsid w:val="006475FD"/>
    <w:rsid w:val="00647A46"/>
    <w:rsid w:val="00650127"/>
    <w:rsid w:val="006501C4"/>
    <w:rsid w:val="00650466"/>
    <w:rsid w:val="00650AB9"/>
    <w:rsid w:val="006513F6"/>
    <w:rsid w:val="00651FB2"/>
    <w:rsid w:val="0065211A"/>
    <w:rsid w:val="006536B1"/>
    <w:rsid w:val="006537FE"/>
    <w:rsid w:val="006545D1"/>
    <w:rsid w:val="00654E69"/>
    <w:rsid w:val="006551D1"/>
    <w:rsid w:val="006553BC"/>
    <w:rsid w:val="00655733"/>
    <w:rsid w:val="00655ACD"/>
    <w:rsid w:val="00656A92"/>
    <w:rsid w:val="00656BA2"/>
    <w:rsid w:val="00656DDE"/>
    <w:rsid w:val="0066011D"/>
    <w:rsid w:val="006607C0"/>
    <w:rsid w:val="00660E97"/>
    <w:rsid w:val="00661078"/>
    <w:rsid w:val="006613A6"/>
    <w:rsid w:val="0066243B"/>
    <w:rsid w:val="006627A2"/>
    <w:rsid w:val="006634E6"/>
    <w:rsid w:val="006639EB"/>
    <w:rsid w:val="00664EDD"/>
    <w:rsid w:val="006655EE"/>
    <w:rsid w:val="00666FBE"/>
    <w:rsid w:val="00667E17"/>
    <w:rsid w:val="00667EE7"/>
    <w:rsid w:val="00670922"/>
    <w:rsid w:val="00670BE1"/>
    <w:rsid w:val="00670F1B"/>
    <w:rsid w:val="00671758"/>
    <w:rsid w:val="00671A7C"/>
    <w:rsid w:val="00671BF3"/>
    <w:rsid w:val="0067218F"/>
    <w:rsid w:val="006724D7"/>
    <w:rsid w:val="00672930"/>
    <w:rsid w:val="00672E28"/>
    <w:rsid w:val="006741F2"/>
    <w:rsid w:val="006744AF"/>
    <w:rsid w:val="0067477D"/>
    <w:rsid w:val="00674CC3"/>
    <w:rsid w:val="00674FE0"/>
    <w:rsid w:val="00675681"/>
    <w:rsid w:val="00675C72"/>
    <w:rsid w:val="006768D7"/>
    <w:rsid w:val="00676BCC"/>
    <w:rsid w:val="00676EBD"/>
    <w:rsid w:val="006771F9"/>
    <w:rsid w:val="006776D7"/>
    <w:rsid w:val="00677EF6"/>
    <w:rsid w:val="00680664"/>
    <w:rsid w:val="00680763"/>
    <w:rsid w:val="00680F75"/>
    <w:rsid w:val="00681003"/>
    <w:rsid w:val="00681225"/>
    <w:rsid w:val="00681300"/>
    <w:rsid w:val="00681455"/>
    <w:rsid w:val="006817C9"/>
    <w:rsid w:val="0068184E"/>
    <w:rsid w:val="00681954"/>
    <w:rsid w:val="00681FE7"/>
    <w:rsid w:val="00682D7F"/>
    <w:rsid w:val="00683199"/>
    <w:rsid w:val="0068320E"/>
    <w:rsid w:val="0068345C"/>
    <w:rsid w:val="00683CDE"/>
    <w:rsid w:val="00683ECE"/>
    <w:rsid w:val="006844CC"/>
    <w:rsid w:val="00684B56"/>
    <w:rsid w:val="00685538"/>
    <w:rsid w:val="00685D95"/>
    <w:rsid w:val="00687551"/>
    <w:rsid w:val="00687D41"/>
    <w:rsid w:val="00690402"/>
    <w:rsid w:val="0069099E"/>
    <w:rsid w:val="00691AF1"/>
    <w:rsid w:val="00691B95"/>
    <w:rsid w:val="00693114"/>
    <w:rsid w:val="006939D6"/>
    <w:rsid w:val="00693BF7"/>
    <w:rsid w:val="00694333"/>
    <w:rsid w:val="006948BF"/>
    <w:rsid w:val="00695FC2"/>
    <w:rsid w:val="00696949"/>
    <w:rsid w:val="00696B2E"/>
    <w:rsid w:val="00696E43"/>
    <w:rsid w:val="00697052"/>
    <w:rsid w:val="006974DE"/>
    <w:rsid w:val="00697BDA"/>
    <w:rsid w:val="006A0FB1"/>
    <w:rsid w:val="006A1333"/>
    <w:rsid w:val="006A2E08"/>
    <w:rsid w:val="006A2E52"/>
    <w:rsid w:val="006A321E"/>
    <w:rsid w:val="006A32A8"/>
    <w:rsid w:val="006A34A2"/>
    <w:rsid w:val="006A40D2"/>
    <w:rsid w:val="006A41AA"/>
    <w:rsid w:val="006A46B9"/>
    <w:rsid w:val="006A46FB"/>
    <w:rsid w:val="006A4FA0"/>
    <w:rsid w:val="006A5C1D"/>
    <w:rsid w:val="006A5C40"/>
    <w:rsid w:val="006A5E28"/>
    <w:rsid w:val="006A697B"/>
    <w:rsid w:val="006A6AF3"/>
    <w:rsid w:val="006A718E"/>
    <w:rsid w:val="006A719D"/>
    <w:rsid w:val="006A71FC"/>
    <w:rsid w:val="006A7760"/>
    <w:rsid w:val="006A7AFF"/>
    <w:rsid w:val="006A7CA3"/>
    <w:rsid w:val="006B178E"/>
    <w:rsid w:val="006B1816"/>
    <w:rsid w:val="006B1B40"/>
    <w:rsid w:val="006B2099"/>
    <w:rsid w:val="006B2E36"/>
    <w:rsid w:val="006B3100"/>
    <w:rsid w:val="006B38B8"/>
    <w:rsid w:val="006B3B18"/>
    <w:rsid w:val="006B4ED9"/>
    <w:rsid w:val="006B50CF"/>
    <w:rsid w:val="006B57E7"/>
    <w:rsid w:val="006B5FAD"/>
    <w:rsid w:val="006B5FB7"/>
    <w:rsid w:val="006B60B4"/>
    <w:rsid w:val="006B6183"/>
    <w:rsid w:val="006B6228"/>
    <w:rsid w:val="006B65D3"/>
    <w:rsid w:val="006B6784"/>
    <w:rsid w:val="006B6F27"/>
    <w:rsid w:val="006B7650"/>
    <w:rsid w:val="006B7AE2"/>
    <w:rsid w:val="006B7C54"/>
    <w:rsid w:val="006C03B8"/>
    <w:rsid w:val="006C0737"/>
    <w:rsid w:val="006C0ACC"/>
    <w:rsid w:val="006C1011"/>
    <w:rsid w:val="006C11DD"/>
    <w:rsid w:val="006C2525"/>
    <w:rsid w:val="006C2FE7"/>
    <w:rsid w:val="006C3377"/>
    <w:rsid w:val="006C3834"/>
    <w:rsid w:val="006C38B4"/>
    <w:rsid w:val="006C45E6"/>
    <w:rsid w:val="006C56E8"/>
    <w:rsid w:val="006C58BE"/>
    <w:rsid w:val="006C59B3"/>
    <w:rsid w:val="006C5A6E"/>
    <w:rsid w:val="006C5EC9"/>
    <w:rsid w:val="006C6059"/>
    <w:rsid w:val="006C6ED9"/>
    <w:rsid w:val="006C7084"/>
    <w:rsid w:val="006C7522"/>
    <w:rsid w:val="006C7739"/>
    <w:rsid w:val="006C7A6B"/>
    <w:rsid w:val="006D074A"/>
    <w:rsid w:val="006D0CB8"/>
    <w:rsid w:val="006D10CC"/>
    <w:rsid w:val="006D1109"/>
    <w:rsid w:val="006D1484"/>
    <w:rsid w:val="006D184B"/>
    <w:rsid w:val="006D1D2A"/>
    <w:rsid w:val="006D262E"/>
    <w:rsid w:val="006D2E10"/>
    <w:rsid w:val="006D4C18"/>
    <w:rsid w:val="006D4EFD"/>
    <w:rsid w:val="006D5F00"/>
    <w:rsid w:val="006D63B6"/>
    <w:rsid w:val="006D6954"/>
    <w:rsid w:val="006D6F08"/>
    <w:rsid w:val="006D7685"/>
    <w:rsid w:val="006D7A14"/>
    <w:rsid w:val="006D7A83"/>
    <w:rsid w:val="006D7C3C"/>
    <w:rsid w:val="006E062C"/>
    <w:rsid w:val="006E0D86"/>
    <w:rsid w:val="006E15B6"/>
    <w:rsid w:val="006E171D"/>
    <w:rsid w:val="006E1C82"/>
    <w:rsid w:val="006E1FBD"/>
    <w:rsid w:val="006E28B7"/>
    <w:rsid w:val="006E2A9B"/>
    <w:rsid w:val="006E3310"/>
    <w:rsid w:val="006E3892"/>
    <w:rsid w:val="006E39F0"/>
    <w:rsid w:val="006E3BC1"/>
    <w:rsid w:val="006E3C62"/>
    <w:rsid w:val="006E3CA9"/>
    <w:rsid w:val="006E3F02"/>
    <w:rsid w:val="006E43E4"/>
    <w:rsid w:val="006E4446"/>
    <w:rsid w:val="006E47AC"/>
    <w:rsid w:val="006E4E39"/>
    <w:rsid w:val="006E565E"/>
    <w:rsid w:val="006E6600"/>
    <w:rsid w:val="006E673D"/>
    <w:rsid w:val="006E7145"/>
    <w:rsid w:val="006E7180"/>
    <w:rsid w:val="006E71D0"/>
    <w:rsid w:val="006E7D3B"/>
    <w:rsid w:val="006E7E00"/>
    <w:rsid w:val="006F0C6D"/>
    <w:rsid w:val="006F0F1A"/>
    <w:rsid w:val="006F104D"/>
    <w:rsid w:val="006F1B70"/>
    <w:rsid w:val="006F1E93"/>
    <w:rsid w:val="006F2437"/>
    <w:rsid w:val="006F2713"/>
    <w:rsid w:val="006F281B"/>
    <w:rsid w:val="006F2923"/>
    <w:rsid w:val="006F2935"/>
    <w:rsid w:val="006F341D"/>
    <w:rsid w:val="006F3718"/>
    <w:rsid w:val="006F3CDE"/>
    <w:rsid w:val="006F3CFE"/>
    <w:rsid w:val="006F3F6D"/>
    <w:rsid w:val="006F4689"/>
    <w:rsid w:val="006F51AF"/>
    <w:rsid w:val="006F58D4"/>
    <w:rsid w:val="006F6582"/>
    <w:rsid w:val="006F6B98"/>
    <w:rsid w:val="006F70EE"/>
    <w:rsid w:val="006F726B"/>
    <w:rsid w:val="006F773E"/>
    <w:rsid w:val="007005A7"/>
    <w:rsid w:val="00700BA0"/>
    <w:rsid w:val="00701741"/>
    <w:rsid w:val="00701ABA"/>
    <w:rsid w:val="00701EF4"/>
    <w:rsid w:val="00702C0C"/>
    <w:rsid w:val="0070346E"/>
    <w:rsid w:val="007035E1"/>
    <w:rsid w:val="00704147"/>
    <w:rsid w:val="00704875"/>
    <w:rsid w:val="00704EDB"/>
    <w:rsid w:val="007054E9"/>
    <w:rsid w:val="00706101"/>
    <w:rsid w:val="0070663C"/>
    <w:rsid w:val="00706C93"/>
    <w:rsid w:val="00706FB9"/>
    <w:rsid w:val="00707072"/>
    <w:rsid w:val="007076E9"/>
    <w:rsid w:val="00707D61"/>
    <w:rsid w:val="007104E0"/>
    <w:rsid w:val="00712287"/>
    <w:rsid w:val="00712603"/>
    <w:rsid w:val="0071270E"/>
    <w:rsid w:val="00712772"/>
    <w:rsid w:val="00712C6B"/>
    <w:rsid w:val="00713587"/>
    <w:rsid w:val="007136D1"/>
    <w:rsid w:val="00714366"/>
    <w:rsid w:val="007148D3"/>
    <w:rsid w:val="00714FB5"/>
    <w:rsid w:val="00715264"/>
    <w:rsid w:val="00715974"/>
    <w:rsid w:val="00715B9A"/>
    <w:rsid w:val="00715E38"/>
    <w:rsid w:val="00716A86"/>
    <w:rsid w:val="00716CCC"/>
    <w:rsid w:val="007178F0"/>
    <w:rsid w:val="00717D8F"/>
    <w:rsid w:val="00717E5A"/>
    <w:rsid w:val="007210D8"/>
    <w:rsid w:val="00721752"/>
    <w:rsid w:val="00721B32"/>
    <w:rsid w:val="00721CA0"/>
    <w:rsid w:val="00722880"/>
    <w:rsid w:val="00722A05"/>
    <w:rsid w:val="00724082"/>
    <w:rsid w:val="00724B3D"/>
    <w:rsid w:val="00725413"/>
    <w:rsid w:val="007257D0"/>
    <w:rsid w:val="007262A4"/>
    <w:rsid w:val="007262AD"/>
    <w:rsid w:val="00726EA6"/>
    <w:rsid w:val="00727208"/>
    <w:rsid w:val="00727680"/>
    <w:rsid w:val="007279AF"/>
    <w:rsid w:val="00727A5D"/>
    <w:rsid w:val="00727BC0"/>
    <w:rsid w:val="007304A7"/>
    <w:rsid w:val="00731644"/>
    <w:rsid w:val="00731B07"/>
    <w:rsid w:val="0073292E"/>
    <w:rsid w:val="00732FB5"/>
    <w:rsid w:val="00733504"/>
    <w:rsid w:val="0073479F"/>
    <w:rsid w:val="007348B1"/>
    <w:rsid w:val="0073518F"/>
    <w:rsid w:val="007355B0"/>
    <w:rsid w:val="00735698"/>
    <w:rsid w:val="007362A6"/>
    <w:rsid w:val="007364F1"/>
    <w:rsid w:val="00736D7D"/>
    <w:rsid w:val="0073723A"/>
    <w:rsid w:val="0074019A"/>
    <w:rsid w:val="007401B5"/>
    <w:rsid w:val="00740D30"/>
    <w:rsid w:val="00740E4D"/>
    <w:rsid w:val="00740E58"/>
    <w:rsid w:val="00742C49"/>
    <w:rsid w:val="007433C3"/>
    <w:rsid w:val="00743783"/>
    <w:rsid w:val="00743F07"/>
    <w:rsid w:val="007445A0"/>
    <w:rsid w:val="00744F0D"/>
    <w:rsid w:val="0074524B"/>
    <w:rsid w:val="00745A29"/>
    <w:rsid w:val="0074614E"/>
    <w:rsid w:val="0074617D"/>
    <w:rsid w:val="00746553"/>
    <w:rsid w:val="00746C9D"/>
    <w:rsid w:val="00746D91"/>
    <w:rsid w:val="00746F5F"/>
    <w:rsid w:val="0074705A"/>
    <w:rsid w:val="007472E2"/>
    <w:rsid w:val="007473B5"/>
    <w:rsid w:val="00747D8B"/>
    <w:rsid w:val="00750597"/>
    <w:rsid w:val="00751228"/>
    <w:rsid w:val="00751742"/>
    <w:rsid w:val="00752644"/>
    <w:rsid w:val="00752BFB"/>
    <w:rsid w:val="00753924"/>
    <w:rsid w:val="007541C2"/>
    <w:rsid w:val="00754CA4"/>
    <w:rsid w:val="00754FFF"/>
    <w:rsid w:val="00755611"/>
    <w:rsid w:val="007571E1"/>
    <w:rsid w:val="00757BC0"/>
    <w:rsid w:val="0076000B"/>
    <w:rsid w:val="0076043C"/>
    <w:rsid w:val="007604B2"/>
    <w:rsid w:val="007608CE"/>
    <w:rsid w:val="00760A7D"/>
    <w:rsid w:val="00760FB9"/>
    <w:rsid w:val="00761110"/>
    <w:rsid w:val="0076116E"/>
    <w:rsid w:val="00761447"/>
    <w:rsid w:val="007616C6"/>
    <w:rsid w:val="007630D9"/>
    <w:rsid w:val="007634F9"/>
    <w:rsid w:val="007643C7"/>
    <w:rsid w:val="00765281"/>
    <w:rsid w:val="007664AF"/>
    <w:rsid w:val="00766BAD"/>
    <w:rsid w:val="00766E6F"/>
    <w:rsid w:val="00770327"/>
    <w:rsid w:val="00770FF4"/>
    <w:rsid w:val="00771FD6"/>
    <w:rsid w:val="007729A2"/>
    <w:rsid w:val="00773FD7"/>
    <w:rsid w:val="00774298"/>
    <w:rsid w:val="00774379"/>
    <w:rsid w:val="00774AD3"/>
    <w:rsid w:val="007751F2"/>
    <w:rsid w:val="00775335"/>
    <w:rsid w:val="007755CC"/>
    <w:rsid w:val="007755F2"/>
    <w:rsid w:val="00776392"/>
    <w:rsid w:val="007767D3"/>
    <w:rsid w:val="00776971"/>
    <w:rsid w:val="00776AA2"/>
    <w:rsid w:val="00776F31"/>
    <w:rsid w:val="00777A76"/>
    <w:rsid w:val="00777CA3"/>
    <w:rsid w:val="00780034"/>
    <w:rsid w:val="0078031D"/>
    <w:rsid w:val="00780331"/>
    <w:rsid w:val="0078093E"/>
    <w:rsid w:val="00780A80"/>
    <w:rsid w:val="00780AED"/>
    <w:rsid w:val="00780E84"/>
    <w:rsid w:val="0078177E"/>
    <w:rsid w:val="00781DA6"/>
    <w:rsid w:val="00782729"/>
    <w:rsid w:val="0078304C"/>
    <w:rsid w:val="00783673"/>
    <w:rsid w:val="00783B8F"/>
    <w:rsid w:val="00783C89"/>
    <w:rsid w:val="0078425E"/>
    <w:rsid w:val="007843C3"/>
    <w:rsid w:val="00784B07"/>
    <w:rsid w:val="00784D71"/>
    <w:rsid w:val="00785220"/>
    <w:rsid w:val="00785490"/>
    <w:rsid w:val="007856CD"/>
    <w:rsid w:val="007869FD"/>
    <w:rsid w:val="0078731E"/>
    <w:rsid w:val="0078785D"/>
    <w:rsid w:val="00787B98"/>
    <w:rsid w:val="007903EA"/>
    <w:rsid w:val="0079070E"/>
    <w:rsid w:val="00790EA4"/>
    <w:rsid w:val="00790FD2"/>
    <w:rsid w:val="00791311"/>
    <w:rsid w:val="00791B2E"/>
    <w:rsid w:val="00791F70"/>
    <w:rsid w:val="00792403"/>
    <w:rsid w:val="00792543"/>
    <w:rsid w:val="007925EA"/>
    <w:rsid w:val="00792A01"/>
    <w:rsid w:val="00793B35"/>
    <w:rsid w:val="00793C97"/>
    <w:rsid w:val="00793CD8"/>
    <w:rsid w:val="00795A20"/>
    <w:rsid w:val="00795C92"/>
    <w:rsid w:val="00795CA4"/>
    <w:rsid w:val="0079618A"/>
    <w:rsid w:val="00796231"/>
    <w:rsid w:val="007965E9"/>
    <w:rsid w:val="00796B94"/>
    <w:rsid w:val="00796C94"/>
    <w:rsid w:val="00796E86"/>
    <w:rsid w:val="007978EE"/>
    <w:rsid w:val="00797AA5"/>
    <w:rsid w:val="00797AC9"/>
    <w:rsid w:val="00797BF9"/>
    <w:rsid w:val="007A0D4E"/>
    <w:rsid w:val="007A14AE"/>
    <w:rsid w:val="007A1CB3"/>
    <w:rsid w:val="007A2771"/>
    <w:rsid w:val="007A306F"/>
    <w:rsid w:val="007A313E"/>
    <w:rsid w:val="007A3A96"/>
    <w:rsid w:val="007A3EDC"/>
    <w:rsid w:val="007A3F5A"/>
    <w:rsid w:val="007A43A6"/>
    <w:rsid w:val="007A44B6"/>
    <w:rsid w:val="007A457A"/>
    <w:rsid w:val="007A58A6"/>
    <w:rsid w:val="007A5B0C"/>
    <w:rsid w:val="007A6143"/>
    <w:rsid w:val="007A6BEF"/>
    <w:rsid w:val="007A6C0A"/>
    <w:rsid w:val="007B0E4E"/>
    <w:rsid w:val="007B198A"/>
    <w:rsid w:val="007B19CE"/>
    <w:rsid w:val="007B36E1"/>
    <w:rsid w:val="007B3D2D"/>
    <w:rsid w:val="007B3E0A"/>
    <w:rsid w:val="007B435E"/>
    <w:rsid w:val="007B478E"/>
    <w:rsid w:val="007B4C26"/>
    <w:rsid w:val="007B4F34"/>
    <w:rsid w:val="007B50AE"/>
    <w:rsid w:val="007B51DF"/>
    <w:rsid w:val="007B523E"/>
    <w:rsid w:val="007B52EC"/>
    <w:rsid w:val="007B5695"/>
    <w:rsid w:val="007B5ABB"/>
    <w:rsid w:val="007B6462"/>
    <w:rsid w:val="007B649E"/>
    <w:rsid w:val="007B666E"/>
    <w:rsid w:val="007B6B29"/>
    <w:rsid w:val="007B7943"/>
    <w:rsid w:val="007C05DD"/>
    <w:rsid w:val="007C0658"/>
    <w:rsid w:val="007C0960"/>
    <w:rsid w:val="007C21A1"/>
    <w:rsid w:val="007C2F05"/>
    <w:rsid w:val="007C3C78"/>
    <w:rsid w:val="007C3CA2"/>
    <w:rsid w:val="007C3D18"/>
    <w:rsid w:val="007C4AB1"/>
    <w:rsid w:val="007C4B2C"/>
    <w:rsid w:val="007C50E8"/>
    <w:rsid w:val="007C606E"/>
    <w:rsid w:val="007C60BF"/>
    <w:rsid w:val="007C6A07"/>
    <w:rsid w:val="007C75A1"/>
    <w:rsid w:val="007C75AB"/>
    <w:rsid w:val="007C77A5"/>
    <w:rsid w:val="007D04E5"/>
    <w:rsid w:val="007D07A0"/>
    <w:rsid w:val="007D1559"/>
    <w:rsid w:val="007D2C3A"/>
    <w:rsid w:val="007D2F19"/>
    <w:rsid w:val="007D34FC"/>
    <w:rsid w:val="007D3CCC"/>
    <w:rsid w:val="007D4216"/>
    <w:rsid w:val="007D5901"/>
    <w:rsid w:val="007D635F"/>
    <w:rsid w:val="007D7526"/>
    <w:rsid w:val="007D7B42"/>
    <w:rsid w:val="007E0BBE"/>
    <w:rsid w:val="007E0DC1"/>
    <w:rsid w:val="007E1102"/>
    <w:rsid w:val="007E120B"/>
    <w:rsid w:val="007E1240"/>
    <w:rsid w:val="007E15EE"/>
    <w:rsid w:val="007E1805"/>
    <w:rsid w:val="007E1CBB"/>
    <w:rsid w:val="007E2A09"/>
    <w:rsid w:val="007E2A2C"/>
    <w:rsid w:val="007E2E5E"/>
    <w:rsid w:val="007E3CD2"/>
    <w:rsid w:val="007E4166"/>
    <w:rsid w:val="007E4610"/>
    <w:rsid w:val="007E4715"/>
    <w:rsid w:val="007E4F91"/>
    <w:rsid w:val="007E505B"/>
    <w:rsid w:val="007E5A55"/>
    <w:rsid w:val="007E5A87"/>
    <w:rsid w:val="007E5E93"/>
    <w:rsid w:val="007E5FFB"/>
    <w:rsid w:val="007E6055"/>
    <w:rsid w:val="007E7091"/>
    <w:rsid w:val="007E71EB"/>
    <w:rsid w:val="007F09A8"/>
    <w:rsid w:val="007F24FD"/>
    <w:rsid w:val="007F267A"/>
    <w:rsid w:val="007F33FE"/>
    <w:rsid w:val="007F3861"/>
    <w:rsid w:val="007F3F74"/>
    <w:rsid w:val="007F64D0"/>
    <w:rsid w:val="007F761B"/>
    <w:rsid w:val="007F76FD"/>
    <w:rsid w:val="00800763"/>
    <w:rsid w:val="00802769"/>
    <w:rsid w:val="00803FAE"/>
    <w:rsid w:val="0080413E"/>
    <w:rsid w:val="0080434E"/>
    <w:rsid w:val="00804362"/>
    <w:rsid w:val="00804AB7"/>
    <w:rsid w:val="0080556E"/>
    <w:rsid w:val="00805B47"/>
    <w:rsid w:val="0080605F"/>
    <w:rsid w:val="00806610"/>
    <w:rsid w:val="00806E25"/>
    <w:rsid w:val="008076BB"/>
    <w:rsid w:val="00807786"/>
    <w:rsid w:val="008109A1"/>
    <w:rsid w:val="008116C9"/>
    <w:rsid w:val="00811FCB"/>
    <w:rsid w:val="00812235"/>
    <w:rsid w:val="0081280C"/>
    <w:rsid w:val="00812BD6"/>
    <w:rsid w:val="00814BA1"/>
    <w:rsid w:val="00814C4B"/>
    <w:rsid w:val="00814D42"/>
    <w:rsid w:val="00814F4D"/>
    <w:rsid w:val="008152B9"/>
    <w:rsid w:val="008158D6"/>
    <w:rsid w:val="00815B48"/>
    <w:rsid w:val="00816E6B"/>
    <w:rsid w:val="00816E7E"/>
    <w:rsid w:val="00817196"/>
    <w:rsid w:val="008171A4"/>
    <w:rsid w:val="008171A5"/>
    <w:rsid w:val="0081769B"/>
    <w:rsid w:val="008177A0"/>
    <w:rsid w:val="00817F5D"/>
    <w:rsid w:val="00820129"/>
    <w:rsid w:val="0082097C"/>
    <w:rsid w:val="00820E86"/>
    <w:rsid w:val="00820F62"/>
    <w:rsid w:val="00821A97"/>
    <w:rsid w:val="008221A3"/>
    <w:rsid w:val="00822ABE"/>
    <w:rsid w:val="008235DB"/>
    <w:rsid w:val="0082372C"/>
    <w:rsid w:val="0082389D"/>
    <w:rsid w:val="00823C9C"/>
    <w:rsid w:val="008246CE"/>
    <w:rsid w:val="008246EF"/>
    <w:rsid w:val="00824AB4"/>
    <w:rsid w:val="00825A16"/>
    <w:rsid w:val="00825BDD"/>
    <w:rsid w:val="00825C23"/>
    <w:rsid w:val="00825C42"/>
    <w:rsid w:val="00825D25"/>
    <w:rsid w:val="0082616F"/>
    <w:rsid w:val="00827199"/>
    <w:rsid w:val="00827CE4"/>
    <w:rsid w:val="00827D6F"/>
    <w:rsid w:val="00827DA0"/>
    <w:rsid w:val="008300C8"/>
    <w:rsid w:val="0083020A"/>
    <w:rsid w:val="0083152D"/>
    <w:rsid w:val="00831803"/>
    <w:rsid w:val="00831A58"/>
    <w:rsid w:val="00831C2E"/>
    <w:rsid w:val="00831C5A"/>
    <w:rsid w:val="00831F35"/>
    <w:rsid w:val="0083293E"/>
    <w:rsid w:val="00833B7A"/>
    <w:rsid w:val="0083456D"/>
    <w:rsid w:val="00834B86"/>
    <w:rsid w:val="00836437"/>
    <w:rsid w:val="0083743A"/>
    <w:rsid w:val="008376AC"/>
    <w:rsid w:val="008421D5"/>
    <w:rsid w:val="00843939"/>
    <w:rsid w:val="00843DAB"/>
    <w:rsid w:val="008444E8"/>
    <w:rsid w:val="00844AE4"/>
    <w:rsid w:val="00844BCC"/>
    <w:rsid w:val="00844E80"/>
    <w:rsid w:val="00845122"/>
    <w:rsid w:val="0084571B"/>
    <w:rsid w:val="008465FA"/>
    <w:rsid w:val="00846FE7"/>
    <w:rsid w:val="00847721"/>
    <w:rsid w:val="00850525"/>
    <w:rsid w:val="008506F4"/>
    <w:rsid w:val="00851467"/>
    <w:rsid w:val="00851E8E"/>
    <w:rsid w:val="00852016"/>
    <w:rsid w:val="008522AF"/>
    <w:rsid w:val="00852904"/>
    <w:rsid w:val="0085308B"/>
    <w:rsid w:val="008537E5"/>
    <w:rsid w:val="008537F6"/>
    <w:rsid w:val="00853870"/>
    <w:rsid w:val="00853CB7"/>
    <w:rsid w:val="00854DB1"/>
    <w:rsid w:val="00854ED5"/>
    <w:rsid w:val="0085514F"/>
    <w:rsid w:val="008552A2"/>
    <w:rsid w:val="008559FB"/>
    <w:rsid w:val="00855B3B"/>
    <w:rsid w:val="0085600A"/>
    <w:rsid w:val="008568F3"/>
    <w:rsid w:val="00856911"/>
    <w:rsid w:val="00857198"/>
    <w:rsid w:val="00857672"/>
    <w:rsid w:val="00857873"/>
    <w:rsid w:val="00857C8B"/>
    <w:rsid w:val="008601F5"/>
    <w:rsid w:val="00860844"/>
    <w:rsid w:val="00860998"/>
    <w:rsid w:val="0086177F"/>
    <w:rsid w:val="00861804"/>
    <w:rsid w:val="00861C55"/>
    <w:rsid w:val="00861D26"/>
    <w:rsid w:val="00864064"/>
    <w:rsid w:val="008650F4"/>
    <w:rsid w:val="00865257"/>
    <w:rsid w:val="0086565E"/>
    <w:rsid w:val="00865ABA"/>
    <w:rsid w:val="00865C2E"/>
    <w:rsid w:val="00865D1A"/>
    <w:rsid w:val="0086618B"/>
    <w:rsid w:val="00866406"/>
    <w:rsid w:val="008668C9"/>
    <w:rsid w:val="00867215"/>
    <w:rsid w:val="008677FD"/>
    <w:rsid w:val="008700E9"/>
    <w:rsid w:val="00870387"/>
    <w:rsid w:val="008706D4"/>
    <w:rsid w:val="00870F8A"/>
    <w:rsid w:val="008719A4"/>
    <w:rsid w:val="00871D23"/>
    <w:rsid w:val="00871D86"/>
    <w:rsid w:val="00873ED2"/>
    <w:rsid w:val="00873F07"/>
    <w:rsid w:val="00874312"/>
    <w:rsid w:val="0087437C"/>
    <w:rsid w:val="0087468F"/>
    <w:rsid w:val="00875CD7"/>
    <w:rsid w:val="00876AC2"/>
    <w:rsid w:val="00876B4D"/>
    <w:rsid w:val="00876BE2"/>
    <w:rsid w:val="00876EF5"/>
    <w:rsid w:val="008773E6"/>
    <w:rsid w:val="008773F3"/>
    <w:rsid w:val="00877465"/>
    <w:rsid w:val="00877F18"/>
    <w:rsid w:val="008808D2"/>
    <w:rsid w:val="00880B24"/>
    <w:rsid w:val="0088151C"/>
    <w:rsid w:val="008817FA"/>
    <w:rsid w:val="00881C51"/>
    <w:rsid w:val="008820F0"/>
    <w:rsid w:val="0088223A"/>
    <w:rsid w:val="00882AB6"/>
    <w:rsid w:val="008837B0"/>
    <w:rsid w:val="00883D8F"/>
    <w:rsid w:val="008840FE"/>
    <w:rsid w:val="008843B8"/>
    <w:rsid w:val="00884424"/>
    <w:rsid w:val="00885008"/>
    <w:rsid w:val="008854A9"/>
    <w:rsid w:val="00885916"/>
    <w:rsid w:val="00885D6D"/>
    <w:rsid w:val="008870C3"/>
    <w:rsid w:val="0088769B"/>
    <w:rsid w:val="00887E70"/>
    <w:rsid w:val="008907B8"/>
    <w:rsid w:val="00890D57"/>
    <w:rsid w:val="008912E3"/>
    <w:rsid w:val="0089134E"/>
    <w:rsid w:val="00891B65"/>
    <w:rsid w:val="008941E3"/>
    <w:rsid w:val="0089452E"/>
    <w:rsid w:val="00894A88"/>
    <w:rsid w:val="00895386"/>
    <w:rsid w:val="00895F3D"/>
    <w:rsid w:val="008969A6"/>
    <w:rsid w:val="00896B84"/>
    <w:rsid w:val="00897E2B"/>
    <w:rsid w:val="008A17F8"/>
    <w:rsid w:val="008A1878"/>
    <w:rsid w:val="008A2125"/>
    <w:rsid w:val="008A21FF"/>
    <w:rsid w:val="008A29DA"/>
    <w:rsid w:val="008A2CE2"/>
    <w:rsid w:val="008A30AC"/>
    <w:rsid w:val="008A35D9"/>
    <w:rsid w:val="008A3EF0"/>
    <w:rsid w:val="008A427E"/>
    <w:rsid w:val="008A42E8"/>
    <w:rsid w:val="008A44B8"/>
    <w:rsid w:val="008A4FD1"/>
    <w:rsid w:val="008A51A8"/>
    <w:rsid w:val="008A54C7"/>
    <w:rsid w:val="008A5AE8"/>
    <w:rsid w:val="008A6D87"/>
    <w:rsid w:val="008A6DDE"/>
    <w:rsid w:val="008A77D8"/>
    <w:rsid w:val="008A784B"/>
    <w:rsid w:val="008A7DF9"/>
    <w:rsid w:val="008A7E0E"/>
    <w:rsid w:val="008B0483"/>
    <w:rsid w:val="008B120C"/>
    <w:rsid w:val="008B1257"/>
    <w:rsid w:val="008B1BE0"/>
    <w:rsid w:val="008B1D92"/>
    <w:rsid w:val="008B1D94"/>
    <w:rsid w:val="008B1EA3"/>
    <w:rsid w:val="008B2FAC"/>
    <w:rsid w:val="008B37B5"/>
    <w:rsid w:val="008B49D4"/>
    <w:rsid w:val="008B49DA"/>
    <w:rsid w:val="008B51A0"/>
    <w:rsid w:val="008B592A"/>
    <w:rsid w:val="008B6227"/>
    <w:rsid w:val="008B6904"/>
    <w:rsid w:val="008B7505"/>
    <w:rsid w:val="008B763F"/>
    <w:rsid w:val="008B7B5C"/>
    <w:rsid w:val="008C0C99"/>
    <w:rsid w:val="008C14D1"/>
    <w:rsid w:val="008C1EC7"/>
    <w:rsid w:val="008C2017"/>
    <w:rsid w:val="008C20C3"/>
    <w:rsid w:val="008C2DD3"/>
    <w:rsid w:val="008C2E32"/>
    <w:rsid w:val="008C3624"/>
    <w:rsid w:val="008C4958"/>
    <w:rsid w:val="008C4BAA"/>
    <w:rsid w:val="008C4ECF"/>
    <w:rsid w:val="008C54EE"/>
    <w:rsid w:val="008C5938"/>
    <w:rsid w:val="008C628E"/>
    <w:rsid w:val="008C67CD"/>
    <w:rsid w:val="008C6949"/>
    <w:rsid w:val="008C6ADF"/>
    <w:rsid w:val="008C6AE8"/>
    <w:rsid w:val="008C7573"/>
    <w:rsid w:val="008D00A5"/>
    <w:rsid w:val="008D06CC"/>
    <w:rsid w:val="008D0DA6"/>
    <w:rsid w:val="008D0F9A"/>
    <w:rsid w:val="008D34F1"/>
    <w:rsid w:val="008D39D8"/>
    <w:rsid w:val="008D3BB1"/>
    <w:rsid w:val="008D5C28"/>
    <w:rsid w:val="008D62CD"/>
    <w:rsid w:val="008D6ABA"/>
    <w:rsid w:val="008D6C30"/>
    <w:rsid w:val="008D6D1A"/>
    <w:rsid w:val="008D707A"/>
    <w:rsid w:val="008D7AAB"/>
    <w:rsid w:val="008D7CE1"/>
    <w:rsid w:val="008E065D"/>
    <w:rsid w:val="008E065E"/>
    <w:rsid w:val="008E0914"/>
    <w:rsid w:val="008E0927"/>
    <w:rsid w:val="008E115F"/>
    <w:rsid w:val="008E1404"/>
    <w:rsid w:val="008E1909"/>
    <w:rsid w:val="008E1C94"/>
    <w:rsid w:val="008E3A15"/>
    <w:rsid w:val="008E4064"/>
    <w:rsid w:val="008E4EBB"/>
    <w:rsid w:val="008E4F58"/>
    <w:rsid w:val="008E5378"/>
    <w:rsid w:val="008E5C95"/>
    <w:rsid w:val="008E6355"/>
    <w:rsid w:val="008E6569"/>
    <w:rsid w:val="008E6737"/>
    <w:rsid w:val="008E723C"/>
    <w:rsid w:val="008E7855"/>
    <w:rsid w:val="008E79CE"/>
    <w:rsid w:val="008E7DBB"/>
    <w:rsid w:val="008F0B3C"/>
    <w:rsid w:val="008F0C73"/>
    <w:rsid w:val="008F1C4E"/>
    <w:rsid w:val="008F1CD7"/>
    <w:rsid w:val="008F1EAB"/>
    <w:rsid w:val="008F1F69"/>
    <w:rsid w:val="008F2924"/>
    <w:rsid w:val="008F2B04"/>
    <w:rsid w:val="008F33DC"/>
    <w:rsid w:val="008F3D46"/>
    <w:rsid w:val="008F4035"/>
    <w:rsid w:val="008F477F"/>
    <w:rsid w:val="008F55C0"/>
    <w:rsid w:val="008F6C4D"/>
    <w:rsid w:val="008F7FFC"/>
    <w:rsid w:val="009004D0"/>
    <w:rsid w:val="00901107"/>
    <w:rsid w:val="009014A7"/>
    <w:rsid w:val="00901B4E"/>
    <w:rsid w:val="00902350"/>
    <w:rsid w:val="00903279"/>
    <w:rsid w:val="0090336B"/>
    <w:rsid w:val="00903472"/>
    <w:rsid w:val="00903741"/>
    <w:rsid w:val="0090380B"/>
    <w:rsid w:val="009048A7"/>
    <w:rsid w:val="009048B1"/>
    <w:rsid w:val="009048C1"/>
    <w:rsid w:val="00904E24"/>
    <w:rsid w:val="009053AA"/>
    <w:rsid w:val="00905A72"/>
    <w:rsid w:val="00906410"/>
    <w:rsid w:val="00906862"/>
    <w:rsid w:val="00906939"/>
    <w:rsid w:val="00910934"/>
    <w:rsid w:val="00910B7D"/>
    <w:rsid w:val="0091186F"/>
    <w:rsid w:val="00911ACD"/>
    <w:rsid w:val="00911DFB"/>
    <w:rsid w:val="0091215A"/>
    <w:rsid w:val="00912236"/>
    <w:rsid w:val="00912549"/>
    <w:rsid w:val="009125A6"/>
    <w:rsid w:val="00912D6E"/>
    <w:rsid w:val="009139D9"/>
    <w:rsid w:val="009145D7"/>
    <w:rsid w:val="00914AD8"/>
    <w:rsid w:val="009152E8"/>
    <w:rsid w:val="00915359"/>
    <w:rsid w:val="00915364"/>
    <w:rsid w:val="0091548D"/>
    <w:rsid w:val="00916079"/>
    <w:rsid w:val="00916286"/>
    <w:rsid w:val="00916DF3"/>
    <w:rsid w:val="0091763C"/>
    <w:rsid w:val="00917AAC"/>
    <w:rsid w:val="00917CE9"/>
    <w:rsid w:val="0092075B"/>
    <w:rsid w:val="009208B2"/>
    <w:rsid w:val="00920BF2"/>
    <w:rsid w:val="0092141D"/>
    <w:rsid w:val="00922010"/>
    <w:rsid w:val="0092236C"/>
    <w:rsid w:val="009223CE"/>
    <w:rsid w:val="00922686"/>
    <w:rsid w:val="009234EE"/>
    <w:rsid w:val="00923675"/>
    <w:rsid w:val="00923A84"/>
    <w:rsid w:val="00923F1F"/>
    <w:rsid w:val="0092460F"/>
    <w:rsid w:val="00924EEA"/>
    <w:rsid w:val="009253C6"/>
    <w:rsid w:val="0092571F"/>
    <w:rsid w:val="00925A6D"/>
    <w:rsid w:val="009265B2"/>
    <w:rsid w:val="00927083"/>
    <w:rsid w:val="00927994"/>
    <w:rsid w:val="00930D56"/>
    <w:rsid w:val="00931769"/>
    <w:rsid w:val="00931BD9"/>
    <w:rsid w:val="00932282"/>
    <w:rsid w:val="00933671"/>
    <w:rsid w:val="009340FF"/>
    <w:rsid w:val="00936090"/>
    <w:rsid w:val="009368F3"/>
    <w:rsid w:val="00936E00"/>
    <w:rsid w:val="00937184"/>
    <w:rsid w:val="00937FC2"/>
    <w:rsid w:val="009406C4"/>
    <w:rsid w:val="009406E7"/>
    <w:rsid w:val="00941155"/>
    <w:rsid w:val="00941636"/>
    <w:rsid w:val="00942CC2"/>
    <w:rsid w:val="00943742"/>
    <w:rsid w:val="00943CCA"/>
    <w:rsid w:val="00944C7E"/>
    <w:rsid w:val="0094553D"/>
    <w:rsid w:val="00945C05"/>
    <w:rsid w:val="00945FBE"/>
    <w:rsid w:val="009465A3"/>
    <w:rsid w:val="00946945"/>
    <w:rsid w:val="009470E6"/>
    <w:rsid w:val="0094720A"/>
    <w:rsid w:val="00947713"/>
    <w:rsid w:val="00947942"/>
    <w:rsid w:val="009502B9"/>
    <w:rsid w:val="0095044A"/>
    <w:rsid w:val="0095089D"/>
    <w:rsid w:val="00950C90"/>
    <w:rsid w:val="00950DE2"/>
    <w:rsid w:val="00950DE7"/>
    <w:rsid w:val="00950EE4"/>
    <w:rsid w:val="00951452"/>
    <w:rsid w:val="00951E9B"/>
    <w:rsid w:val="00952201"/>
    <w:rsid w:val="00952246"/>
    <w:rsid w:val="0095262F"/>
    <w:rsid w:val="00952C4D"/>
    <w:rsid w:val="009535BB"/>
    <w:rsid w:val="00953920"/>
    <w:rsid w:val="009539FB"/>
    <w:rsid w:val="00953D47"/>
    <w:rsid w:val="009540F8"/>
    <w:rsid w:val="00954133"/>
    <w:rsid w:val="009541CF"/>
    <w:rsid w:val="00954537"/>
    <w:rsid w:val="009548C6"/>
    <w:rsid w:val="00955222"/>
    <w:rsid w:val="009552D2"/>
    <w:rsid w:val="00955363"/>
    <w:rsid w:val="0095551F"/>
    <w:rsid w:val="00955BFC"/>
    <w:rsid w:val="0095681E"/>
    <w:rsid w:val="009568B5"/>
    <w:rsid w:val="00956AB1"/>
    <w:rsid w:val="0095705F"/>
    <w:rsid w:val="00957130"/>
    <w:rsid w:val="009572D4"/>
    <w:rsid w:val="00960DA0"/>
    <w:rsid w:val="00961692"/>
    <w:rsid w:val="00961921"/>
    <w:rsid w:val="00962306"/>
    <w:rsid w:val="00963FEB"/>
    <w:rsid w:val="0096430A"/>
    <w:rsid w:val="00964616"/>
    <w:rsid w:val="0096554B"/>
    <w:rsid w:val="0096584A"/>
    <w:rsid w:val="00966B48"/>
    <w:rsid w:val="00966DA7"/>
    <w:rsid w:val="009702F4"/>
    <w:rsid w:val="0097034E"/>
    <w:rsid w:val="0097040B"/>
    <w:rsid w:val="009712CA"/>
    <w:rsid w:val="00971969"/>
    <w:rsid w:val="00971F08"/>
    <w:rsid w:val="00971F53"/>
    <w:rsid w:val="009724E5"/>
    <w:rsid w:val="00972770"/>
    <w:rsid w:val="00972B1D"/>
    <w:rsid w:val="0097306A"/>
    <w:rsid w:val="009730BD"/>
    <w:rsid w:val="00973DFA"/>
    <w:rsid w:val="009740D8"/>
    <w:rsid w:val="00974BF5"/>
    <w:rsid w:val="0097574F"/>
    <w:rsid w:val="00975FDE"/>
    <w:rsid w:val="0097603D"/>
    <w:rsid w:val="00976166"/>
    <w:rsid w:val="00976949"/>
    <w:rsid w:val="00976CF0"/>
    <w:rsid w:val="00977B20"/>
    <w:rsid w:val="00980477"/>
    <w:rsid w:val="0098074A"/>
    <w:rsid w:val="009808B2"/>
    <w:rsid w:val="00980F3F"/>
    <w:rsid w:val="00981526"/>
    <w:rsid w:val="00981CB5"/>
    <w:rsid w:val="00982019"/>
    <w:rsid w:val="00984E2F"/>
    <w:rsid w:val="00984EEE"/>
    <w:rsid w:val="00984F68"/>
    <w:rsid w:val="00985093"/>
    <w:rsid w:val="00985253"/>
    <w:rsid w:val="009853B3"/>
    <w:rsid w:val="0098575A"/>
    <w:rsid w:val="00985BAE"/>
    <w:rsid w:val="0098618F"/>
    <w:rsid w:val="00986207"/>
    <w:rsid w:val="00986559"/>
    <w:rsid w:val="009871E3"/>
    <w:rsid w:val="009879A3"/>
    <w:rsid w:val="00990630"/>
    <w:rsid w:val="009907CE"/>
    <w:rsid w:val="00990C68"/>
    <w:rsid w:val="00990EA2"/>
    <w:rsid w:val="009912DF"/>
    <w:rsid w:val="00991750"/>
    <w:rsid w:val="00991761"/>
    <w:rsid w:val="00992048"/>
    <w:rsid w:val="00992D44"/>
    <w:rsid w:val="00992DBF"/>
    <w:rsid w:val="00992DE3"/>
    <w:rsid w:val="00993479"/>
    <w:rsid w:val="009940F1"/>
    <w:rsid w:val="0099475E"/>
    <w:rsid w:val="00994B1C"/>
    <w:rsid w:val="00994DCA"/>
    <w:rsid w:val="0099516E"/>
    <w:rsid w:val="00995F58"/>
    <w:rsid w:val="009960EC"/>
    <w:rsid w:val="00996145"/>
    <w:rsid w:val="009962EB"/>
    <w:rsid w:val="00996807"/>
    <w:rsid w:val="009970DD"/>
    <w:rsid w:val="009972B0"/>
    <w:rsid w:val="00997585"/>
    <w:rsid w:val="00997DDF"/>
    <w:rsid w:val="009A0DC6"/>
    <w:rsid w:val="009A0FBA"/>
    <w:rsid w:val="009A1601"/>
    <w:rsid w:val="009A2BF2"/>
    <w:rsid w:val="009A3811"/>
    <w:rsid w:val="009A3BB6"/>
    <w:rsid w:val="009A462D"/>
    <w:rsid w:val="009A4FF1"/>
    <w:rsid w:val="009A5706"/>
    <w:rsid w:val="009A5CBA"/>
    <w:rsid w:val="009A6826"/>
    <w:rsid w:val="009A6E19"/>
    <w:rsid w:val="009A76BB"/>
    <w:rsid w:val="009B09D7"/>
    <w:rsid w:val="009B0A57"/>
    <w:rsid w:val="009B0B04"/>
    <w:rsid w:val="009B1198"/>
    <w:rsid w:val="009B12F5"/>
    <w:rsid w:val="009B1717"/>
    <w:rsid w:val="009B1DFC"/>
    <w:rsid w:val="009B1F30"/>
    <w:rsid w:val="009B22C8"/>
    <w:rsid w:val="009B2E1E"/>
    <w:rsid w:val="009B3AC2"/>
    <w:rsid w:val="009B4026"/>
    <w:rsid w:val="009B4378"/>
    <w:rsid w:val="009B44C9"/>
    <w:rsid w:val="009B4773"/>
    <w:rsid w:val="009B4DF4"/>
    <w:rsid w:val="009B564E"/>
    <w:rsid w:val="009B5DEE"/>
    <w:rsid w:val="009B75DF"/>
    <w:rsid w:val="009B760B"/>
    <w:rsid w:val="009B7E87"/>
    <w:rsid w:val="009C0169"/>
    <w:rsid w:val="009C1119"/>
    <w:rsid w:val="009C11C3"/>
    <w:rsid w:val="009C1E59"/>
    <w:rsid w:val="009C3AEF"/>
    <w:rsid w:val="009C403E"/>
    <w:rsid w:val="009C4449"/>
    <w:rsid w:val="009C5280"/>
    <w:rsid w:val="009C56A7"/>
    <w:rsid w:val="009C5D87"/>
    <w:rsid w:val="009C5DE5"/>
    <w:rsid w:val="009C6252"/>
    <w:rsid w:val="009C6FB2"/>
    <w:rsid w:val="009C70A9"/>
    <w:rsid w:val="009C77F0"/>
    <w:rsid w:val="009C7A45"/>
    <w:rsid w:val="009C7F32"/>
    <w:rsid w:val="009D0209"/>
    <w:rsid w:val="009D0423"/>
    <w:rsid w:val="009D0911"/>
    <w:rsid w:val="009D0B0F"/>
    <w:rsid w:val="009D2B61"/>
    <w:rsid w:val="009D33B6"/>
    <w:rsid w:val="009D3BEA"/>
    <w:rsid w:val="009D4BEB"/>
    <w:rsid w:val="009D4FF0"/>
    <w:rsid w:val="009D5617"/>
    <w:rsid w:val="009D5AF2"/>
    <w:rsid w:val="009D5F4F"/>
    <w:rsid w:val="009D6252"/>
    <w:rsid w:val="009D6839"/>
    <w:rsid w:val="009D6B84"/>
    <w:rsid w:val="009D703C"/>
    <w:rsid w:val="009D718F"/>
    <w:rsid w:val="009D73D8"/>
    <w:rsid w:val="009D77CB"/>
    <w:rsid w:val="009D78FA"/>
    <w:rsid w:val="009E068F"/>
    <w:rsid w:val="009E14E0"/>
    <w:rsid w:val="009E1588"/>
    <w:rsid w:val="009E2DCE"/>
    <w:rsid w:val="009E2FC6"/>
    <w:rsid w:val="009E35DB"/>
    <w:rsid w:val="009E46BE"/>
    <w:rsid w:val="009E47A3"/>
    <w:rsid w:val="009E49D4"/>
    <w:rsid w:val="009E509A"/>
    <w:rsid w:val="009E5231"/>
    <w:rsid w:val="009E58A7"/>
    <w:rsid w:val="009E596F"/>
    <w:rsid w:val="009E609A"/>
    <w:rsid w:val="009E6417"/>
    <w:rsid w:val="009E6EE3"/>
    <w:rsid w:val="009E722D"/>
    <w:rsid w:val="009E7F1E"/>
    <w:rsid w:val="009E7F2C"/>
    <w:rsid w:val="009F08F3"/>
    <w:rsid w:val="009F0C9E"/>
    <w:rsid w:val="009F1741"/>
    <w:rsid w:val="009F1CE6"/>
    <w:rsid w:val="009F20CF"/>
    <w:rsid w:val="009F344F"/>
    <w:rsid w:val="009F3B27"/>
    <w:rsid w:val="009F3CAE"/>
    <w:rsid w:val="009F4374"/>
    <w:rsid w:val="009F50F7"/>
    <w:rsid w:val="009F6041"/>
    <w:rsid w:val="009F6671"/>
    <w:rsid w:val="009F6A26"/>
    <w:rsid w:val="009F73F1"/>
    <w:rsid w:val="009F7D8F"/>
    <w:rsid w:val="00A000F4"/>
    <w:rsid w:val="00A00311"/>
    <w:rsid w:val="00A01576"/>
    <w:rsid w:val="00A015AB"/>
    <w:rsid w:val="00A01869"/>
    <w:rsid w:val="00A02608"/>
    <w:rsid w:val="00A031D8"/>
    <w:rsid w:val="00A03B82"/>
    <w:rsid w:val="00A03BC4"/>
    <w:rsid w:val="00A048A8"/>
    <w:rsid w:val="00A04A01"/>
    <w:rsid w:val="00A04C1C"/>
    <w:rsid w:val="00A04F49"/>
    <w:rsid w:val="00A05316"/>
    <w:rsid w:val="00A0559D"/>
    <w:rsid w:val="00A05E77"/>
    <w:rsid w:val="00A0604A"/>
    <w:rsid w:val="00A062C3"/>
    <w:rsid w:val="00A06686"/>
    <w:rsid w:val="00A101A2"/>
    <w:rsid w:val="00A114BF"/>
    <w:rsid w:val="00A11D38"/>
    <w:rsid w:val="00A1234D"/>
    <w:rsid w:val="00A12648"/>
    <w:rsid w:val="00A133EA"/>
    <w:rsid w:val="00A134D9"/>
    <w:rsid w:val="00A137E1"/>
    <w:rsid w:val="00A13E54"/>
    <w:rsid w:val="00A1419D"/>
    <w:rsid w:val="00A14CF1"/>
    <w:rsid w:val="00A1593E"/>
    <w:rsid w:val="00A15EDD"/>
    <w:rsid w:val="00A16FA6"/>
    <w:rsid w:val="00A1710D"/>
    <w:rsid w:val="00A17EAD"/>
    <w:rsid w:val="00A17F63"/>
    <w:rsid w:val="00A20F16"/>
    <w:rsid w:val="00A21823"/>
    <w:rsid w:val="00A21879"/>
    <w:rsid w:val="00A2193B"/>
    <w:rsid w:val="00A21AF1"/>
    <w:rsid w:val="00A21B6B"/>
    <w:rsid w:val="00A22277"/>
    <w:rsid w:val="00A22DD9"/>
    <w:rsid w:val="00A2351A"/>
    <w:rsid w:val="00A2408D"/>
    <w:rsid w:val="00A2483A"/>
    <w:rsid w:val="00A24C0B"/>
    <w:rsid w:val="00A25856"/>
    <w:rsid w:val="00A25B4A"/>
    <w:rsid w:val="00A264A9"/>
    <w:rsid w:val="00A26701"/>
    <w:rsid w:val="00A26929"/>
    <w:rsid w:val="00A26CBC"/>
    <w:rsid w:val="00A26DCF"/>
    <w:rsid w:val="00A273EA"/>
    <w:rsid w:val="00A2770F"/>
    <w:rsid w:val="00A27785"/>
    <w:rsid w:val="00A30187"/>
    <w:rsid w:val="00A30384"/>
    <w:rsid w:val="00A3056B"/>
    <w:rsid w:val="00A3076A"/>
    <w:rsid w:val="00A30BDC"/>
    <w:rsid w:val="00A31277"/>
    <w:rsid w:val="00A3162B"/>
    <w:rsid w:val="00A3176A"/>
    <w:rsid w:val="00A321B0"/>
    <w:rsid w:val="00A32DC8"/>
    <w:rsid w:val="00A330AD"/>
    <w:rsid w:val="00A3399D"/>
    <w:rsid w:val="00A33D5C"/>
    <w:rsid w:val="00A34103"/>
    <w:rsid w:val="00A341C1"/>
    <w:rsid w:val="00A3448A"/>
    <w:rsid w:val="00A36297"/>
    <w:rsid w:val="00A36539"/>
    <w:rsid w:val="00A37241"/>
    <w:rsid w:val="00A37ED9"/>
    <w:rsid w:val="00A40052"/>
    <w:rsid w:val="00A41E2B"/>
    <w:rsid w:val="00A42056"/>
    <w:rsid w:val="00A435D7"/>
    <w:rsid w:val="00A43F84"/>
    <w:rsid w:val="00A43FAD"/>
    <w:rsid w:val="00A446EF"/>
    <w:rsid w:val="00A45402"/>
    <w:rsid w:val="00A454C4"/>
    <w:rsid w:val="00A45B74"/>
    <w:rsid w:val="00A45DDC"/>
    <w:rsid w:val="00A46027"/>
    <w:rsid w:val="00A469F3"/>
    <w:rsid w:val="00A46C0A"/>
    <w:rsid w:val="00A46E33"/>
    <w:rsid w:val="00A472AE"/>
    <w:rsid w:val="00A5024F"/>
    <w:rsid w:val="00A507B3"/>
    <w:rsid w:val="00A508A0"/>
    <w:rsid w:val="00A5092B"/>
    <w:rsid w:val="00A5109F"/>
    <w:rsid w:val="00A51117"/>
    <w:rsid w:val="00A51238"/>
    <w:rsid w:val="00A51307"/>
    <w:rsid w:val="00A515A6"/>
    <w:rsid w:val="00A520A0"/>
    <w:rsid w:val="00A52559"/>
    <w:rsid w:val="00A52864"/>
    <w:rsid w:val="00A52999"/>
    <w:rsid w:val="00A52B1E"/>
    <w:rsid w:val="00A52E1D"/>
    <w:rsid w:val="00A531CA"/>
    <w:rsid w:val="00A537DD"/>
    <w:rsid w:val="00A54432"/>
    <w:rsid w:val="00A54507"/>
    <w:rsid w:val="00A5566B"/>
    <w:rsid w:val="00A55764"/>
    <w:rsid w:val="00A56AEA"/>
    <w:rsid w:val="00A578D7"/>
    <w:rsid w:val="00A60691"/>
    <w:rsid w:val="00A6081E"/>
    <w:rsid w:val="00A60C8D"/>
    <w:rsid w:val="00A60EFD"/>
    <w:rsid w:val="00A61188"/>
    <w:rsid w:val="00A61499"/>
    <w:rsid w:val="00A616AB"/>
    <w:rsid w:val="00A618FE"/>
    <w:rsid w:val="00A61D00"/>
    <w:rsid w:val="00A62239"/>
    <w:rsid w:val="00A62A77"/>
    <w:rsid w:val="00A62AAF"/>
    <w:rsid w:val="00A63483"/>
    <w:rsid w:val="00A65310"/>
    <w:rsid w:val="00A653FC"/>
    <w:rsid w:val="00A6548D"/>
    <w:rsid w:val="00A657D7"/>
    <w:rsid w:val="00A6606A"/>
    <w:rsid w:val="00A660AC"/>
    <w:rsid w:val="00A6657A"/>
    <w:rsid w:val="00A66D07"/>
    <w:rsid w:val="00A67582"/>
    <w:rsid w:val="00A67B89"/>
    <w:rsid w:val="00A67E6C"/>
    <w:rsid w:val="00A70A69"/>
    <w:rsid w:val="00A712CA"/>
    <w:rsid w:val="00A71B99"/>
    <w:rsid w:val="00A72335"/>
    <w:rsid w:val="00A72BF8"/>
    <w:rsid w:val="00A73048"/>
    <w:rsid w:val="00A732B9"/>
    <w:rsid w:val="00A7335D"/>
    <w:rsid w:val="00A734C6"/>
    <w:rsid w:val="00A739D0"/>
    <w:rsid w:val="00A742B6"/>
    <w:rsid w:val="00A74875"/>
    <w:rsid w:val="00A75BB9"/>
    <w:rsid w:val="00A761D4"/>
    <w:rsid w:val="00A764A8"/>
    <w:rsid w:val="00A76CC3"/>
    <w:rsid w:val="00A76DF5"/>
    <w:rsid w:val="00A76F38"/>
    <w:rsid w:val="00A77289"/>
    <w:rsid w:val="00A77683"/>
    <w:rsid w:val="00A776AA"/>
    <w:rsid w:val="00A779AA"/>
    <w:rsid w:val="00A77CEB"/>
    <w:rsid w:val="00A77EC4"/>
    <w:rsid w:val="00A80693"/>
    <w:rsid w:val="00A80725"/>
    <w:rsid w:val="00A80AC6"/>
    <w:rsid w:val="00A80D0C"/>
    <w:rsid w:val="00A81FB0"/>
    <w:rsid w:val="00A84880"/>
    <w:rsid w:val="00A84971"/>
    <w:rsid w:val="00A84C48"/>
    <w:rsid w:val="00A84CCB"/>
    <w:rsid w:val="00A86583"/>
    <w:rsid w:val="00A90167"/>
    <w:rsid w:val="00A9081F"/>
    <w:rsid w:val="00A9119C"/>
    <w:rsid w:val="00A923E3"/>
    <w:rsid w:val="00A92879"/>
    <w:rsid w:val="00A92AF3"/>
    <w:rsid w:val="00A92C21"/>
    <w:rsid w:val="00A92C53"/>
    <w:rsid w:val="00A930BD"/>
    <w:rsid w:val="00A943F9"/>
    <w:rsid w:val="00A9442A"/>
    <w:rsid w:val="00A94D45"/>
    <w:rsid w:val="00A94E56"/>
    <w:rsid w:val="00A94FBE"/>
    <w:rsid w:val="00A95347"/>
    <w:rsid w:val="00A955EE"/>
    <w:rsid w:val="00A9567A"/>
    <w:rsid w:val="00A95A45"/>
    <w:rsid w:val="00A96052"/>
    <w:rsid w:val="00A966AB"/>
    <w:rsid w:val="00A96DEB"/>
    <w:rsid w:val="00A972B6"/>
    <w:rsid w:val="00A974D4"/>
    <w:rsid w:val="00A977D3"/>
    <w:rsid w:val="00A97A73"/>
    <w:rsid w:val="00AA016F"/>
    <w:rsid w:val="00AA0278"/>
    <w:rsid w:val="00AA0869"/>
    <w:rsid w:val="00AA0BA3"/>
    <w:rsid w:val="00AA12AC"/>
    <w:rsid w:val="00AA14A6"/>
    <w:rsid w:val="00AA1644"/>
    <w:rsid w:val="00AA1ED6"/>
    <w:rsid w:val="00AA3057"/>
    <w:rsid w:val="00AA3297"/>
    <w:rsid w:val="00AA3377"/>
    <w:rsid w:val="00AA3FAA"/>
    <w:rsid w:val="00AA45A8"/>
    <w:rsid w:val="00AA51D6"/>
    <w:rsid w:val="00AA6A27"/>
    <w:rsid w:val="00AB00F0"/>
    <w:rsid w:val="00AB0B90"/>
    <w:rsid w:val="00AB0BC8"/>
    <w:rsid w:val="00AB11CA"/>
    <w:rsid w:val="00AB14D9"/>
    <w:rsid w:val="00AB210E"/>
    <w:rsid w:val="00AB2E59"/>
    <w:rsid w:val="00AB33F9"/>
    <w:rsid w:val="00AB3991"/>
    <w:rsid w:val="00AB3A07"/>
    <w:rsid w:val="00AB3F07"/>
    <w:rsid w:val="00AB4AB8"/>
    <w:rsid w:val="00AB4DB4"/>
    <w:rsid w:val="00AB534F"/>
    <w:rsid w:val="00AB5C6B"/>
    <w:rsid w:val="00AB655E"/>
    <w:rsid w:val="00AC007F"/>
    <w:rsid w:val="00AC0662"/>
    <w:rsid w:val="00AC087D"/>
    <w:rsid w:val="00AC1F7E"/>
    <w:rsid w:val="00AC2159"/>
    <w:rsid w:val="00AC26DC"/>
    <w:rsid w:val="00AC2B0A"/>
    <w:rsid w:val="00AC2ECD"/>
    <w:rsid w:val="00AC3119"/>
    <w:rsid w:val="00AC3A59"/>
    <w:rsid w:val="00AC46E5"/>
    <w:rsid w:val="00AC48FC"/>
    <w:rsid w:val="00AC49FB"/>
    <w:rsid w:val="00AC4F0E"/>
    <w:rsid w:val="00AC5A10"/>
    <w:rsid w:val="00AC6D9F"/>
    <w:rsid w:val="00AD0164"/>
    <w:rsid w:val="00AD0AA3"/>
    <w:rsid w:val="00AD0B18"/>
    <w:rsid w:val="00AD18EC"/>
    <w:rsid w:val="00AD1A16"/>
    <w:rsid w:val="00AD1B62"/>
    <w:rsid w:val="00AD24E5"/>
    <w:rsid w:val="00AD2913"/>
    <w:rsid w:val="00AD2ED0"/>
    <w:rsid w:val="00AD342A"/>
    <w:rsid w:val="00AD397A"/>
    <w:rsid w:val="00AD3C37"/>
    <w:rsid w:val="00AD3F94"/>
    <w:rsid w:val="00AD42C9"/>
    <w:rsid w:val="00AD4A5A"/>
    <w:rsid w:val="00AD5BC3"/>
    <w:rsid w:val="00AD67B6"/>
    <w:rsid w:val="00AD76A8"/>
    <w:rsid w:val="00AD7A98"/>
    <w:rsid w:val="00AE0827"/>
    <w:rsid w:val="00AE0D43"/>
    <w:rsid w:val="00AE10AB"/>
    <w:rsid w:val="00AE1B53"/>
    <w:rsid w:val="00AE1CDA"/>
    <w:rsid w:val="00AE2294"/>
    <w:rsid w:val="00AE22FE"/>
    <w:rsid w:val="00AE27AC"/>
    <w:rsid w:val="00AE384A"/>
    <w:rsid w:val="00AE3D3C"/>
    <w:rsid w:val="00AE40E0"/>
    <w:rsid w:val="00AE4789"/>
    <w:rsid w:val="00AE483E"/>
    <w:rsid w:val="00AE4DBA"/>
    <w:rsid w:val="00AE4EDF"/>
    <w:rsid w:val="00AE4F07"/>
    <w:rsid w:val="00AE5BFB"/>
    <w:rsid w:val="00AE5E33"/>
    <w:rsid w:val="00AE796E"/>
    <w:rsid w:val="00AE7B95"/>
    <w:rsid w:val="00AF0476"/>
    <w:rsid w:val="00AF0ECE"/>
    <w:rsid w:val="00AF1474"/>
    <w:rsid w:val="00AF1C5D"/>
    <w:rsid w:val="00AF2830"/>
    <w:rsid w:val="00AF333C"/>
    <w:rsid w:val="00AF35C6"/>
    <w:rsid w:val="00AF4233"/>
    <w:rsid w:val="00AF42D7"/>
    <w:rsid w:val="00AF5A54"/>
    <w:rsid w:val="00AF6BB0"/>
    <w:rsid w:val="00AF71B0"/>
    <w:rsid w:val="00AF79D7"/>
    <w:rsid w:val="00B00146"/>
    <w:rsid w:val="00B005E4"/>
    <w:rsid w:val="00B006FE"/>
    <w:rsid w:val="00B007CB"/>
    <w:rsid w:val="00B0290A"/>
    <w:rsid w:val="00B02AA9"/>
    <w:rsid w:val="00B02FA3"/>
    <w:rsid w:val="00B042BA"/>
    <w:rsid w:val="00B0492F"/>
    <w:rsid w:val="00B05084"/>
    <w:rsid w:val="00B05E1E"/>
    <w:rsid w:val="00B05E70"/>
    <w:rsid w:val="00B068D0"/>
    <w:rsid w:val="00B0696D"/>
    <w:rsid w:val="00B070F9"/>
    <w:rsid w:val="00B074CB"/>
    <w:rsid w:val="00B076C7"/>
    <w:rsid w:val="00B077CC"/>
    <w:rsid w:val="00B11685"/>
    <w:rsid w:val="00B11969"/>
    <w:rsid w:val="00B11A31"/>
    <w:rsid w:val="00B11BBA"/>
    <w:rsid w:val="00B12AB0"/>
    <w:rsid w:val="00B135F8"/>
    <w:rsid w:val="00B138B2"/>
    <w:rsid w:val="00B13A4A"/>
    <w:rsid w:val="00B13CC7"/>
    <w:rsid w:val="00B157F9"/>
    <w:rsid w:val="00B15A10"/>
    <w:rsid w:val="00B16296"/>
    <w:rsid w:val="00B1679B"/>
    <w:rsid w:val="00B17833"/>
    <w:rsid w:val="00B17C29"/>
    <w:rsid w:val="00B20256"/>
    <w:rsid w:val="00B2081F"/>
    <w:rsid w:val="00B20A29"/>
    <w:rsid w:val="00B20D09"/>
    <w:rsid w:val="00B2109B"/>
    <w:rsid w:val="00B211B8"/>
    <w:rsid w:val="00B213BF"/>
    <w:rsid w:val="00B215E0"/>
    <w:rsid w:val="00B215F3"/>
    <w:rsid w:val="00B21ED7"/>
    <w:rsid w:val="00B224F9"/>
    <w:rsid w:val="00B22AB2"/>
    <w:rsid w:val="00B2331F"/>
    <w:rsid w:val="00B23E2C"/>
    <w:rsid w:val="00B24A02"/>
    <w:rsid w:val="00B24B14"/>
    <w:rsid w:val="00B2763F"/>
    <w:rsid w:val="00B27815"/>
    <w:rsid w:val="00B27A72"/>
    <w:rsid w:val="00B27AAC"/>
    <w:rsid w:val="00B27AD6"/>
    <w:rsid w:val="00B27BB9"/>
    <w:rsid w:val="00B27CBC"/>
    <w:rsid w:val="00B27D5A"/>
    <w:rsid w:val="00B27F65"/>
    <w:rsid w:val="00B301C0"/>
    <w:rsid w:val="00B306CE"/>
    <w:rsid w:val="00B30929"/>
    <w:rsid w:val="00B30F3E"/>
    <w:rsid w:val="00B32F9E"/>
    <w:rsid w:val="00B332B1"/>
    <w:rsid w:val="00B334C5"/>
    <w:rsid w:val="00B3408A"/>
    <w:rsid w:val="00B34676"/>
    <w:rsid w:val="00B34DE8"/>
    <w:rsid w:val="00B34F37"/>
    <w:rsid w:val="00B355CE"/>
    <w:rsid w:val="00B362BF"/>
    <w:rsid w:val="00B3637E"/>
    <w:rsid w:val="00B372AA"/>
    <w:rsid w:val="00B37A55"/>
    <w:rsid w:val="00B40445"/>
    <w:rsid w:val="00B409E0"/>
    <w:rsid w:val="00B40D00"/>
    <w:rsid w:val="00B40D89"/>
    <w:rsid w:val="00B4117A"/>
    <w:rsid w:val="00B41735"/>
    <w:rsid w:val="00B417B9"/>
    <w:rsid w:val="00B41888"/>
    <w:rsid w:val="00B419C6"/>
    <w:rsid w:val="00B41AF0"/>
    <w:rsid w:val="00B42970"/>
    <w:rsid w:val="00B43474"/>
    <w:rsid w:val="00B44F79"/>
    <w:rsid w:val="00B457CF"/>
    <w:rsid w:val="00B45A52"/>
    <w:rsid w:val="00B46175"/>
    <w:rsid w:val="00B46890"/>
    <w:rsid w:val="00B471A6"/>
    <w:rsid w:val="00B47C8D"/>
    <w:rsid w:val="00B500B0"/>
    <w:rsid w:val="00B5111D"/>
    <w:rsid w:val="00B51399"/>
    <w:rsid w:val="00B514BB"/>
    <w:rsid w:val="00B521E5"/>
    <w:rsid w:val="00B52879"/>
    <w:rsid w:val="00B531E6"/>
    <w:rsid w:val="00B533E0"/>
    <w:rsid w:val="00B534F4"/>
    <w:rsid w:val="00B53569"/>
    <w:rsid w:val="00B53869"/>
    <w:rsid w:val="00B539E2"/>
    <w:rsid w:val="00B53EB3"/>
    <w:rsid w:val="00B5478D"/>
    <w:rsid w:val="00B548B7"/>
    <w:rsid w:val="00B54D53"/>
    <w:rsid w:val="00B55B2A"/>
    <w:rsid w:val="00B55D0E"/>
    <w:rsid w:val="00B56A0A"/>
    <w:rsid w:val="00B56A8A"/>
    <w:rsid w:val="00B56D20"/>
    <w:rsid w:val="00B5756F"/>
    <w:rsid w:val="00B57B0D"/>
    <w:rsid w:val="00B57E76"/>
    <w:rsid w:val="00B621D2"/>
    <w:rsid w:val="00B63431"/>
    <w:rsid w:val="00B6360C"/>
    <w:rsid w:val="00B63C81"/>
    <w:rsid w:val="00B649C0"/>
    <w:rsid w:val="00B6571C"/>
    <w:rsid w:val="00B664C7"/>
    <w:rsid w:val="00B7029C"/>
    <w:rsid w:val="00B70AFD"/>
    <w:rsid w:val="00B713D8"/>
    <w:rsid w:val="00B71BDE"/>
    <w:rsid w:val="00B72445"/>
    <w:rsid w:val="00B739F6"/>
    <w:rsid w:val="00B742BA"/>
    <w:rsid w:val="00B74327"/>
    <w:rsid w:val="00B7555E"/>
    <w:rsid w:val="00B755A6"/>
    <w:rsid w:val="00B75E58"/>
    <w:rsid w:val="00B75EB4"/>
    <w:rsid w:val="00B7604B"/>
    <w:rsid w:val="00B763AD"/>
    <w:rsid w:val="00B763B2"/>
    <w:rsid w:val="00B76826"/>
    <w:rsid w:val="00B77326"/>
    <w:rsid w:val="00B777F3"/>
    <w:rsid w:val="00B77D25"/>
    <w:rsid w:val="00B80F32"/>
    <w:rsid w:val="00B81A6C"/>
    <w:rsid w:val="00B81FAB"/>
    <w:rsid w:val="00B8264C"/>
    <w:rsid w:val="00B82ED7"/>
    <w:rsid w:val="00B83C8B"/>
    <w:rsid w:val="00B8431A"/>
    <w:rsid w:val="00B84B24"/>
    <w:rsid w:val="00B85DE5"/>
    <w:rsid w:val="00B86238"/>
    <w:rsid w:val="00B8690D"/>
    <w:rsid w:val="00B86980"/>
    <w:rsid w:val="00B86D36"/>
    <w:rsid w:val="00B87716"/>
    <w:rsid w:val="00B90290"/>
    <w:rsid w:val="00B90F73"/>
    <w:rsid w:val="00B91D99"/>
    <w:rsid w:val="00B93B59"/>
    <w:rsid w:val="00B9406A"/>
    <w:rsid w:val="00B94528"/>
    <w:rsid w:val="00B959DE"/>
    <w:rsid w:val="00B963C3"/>
    <w:rsid w:val="00B96709"/>
    <w:rsid w:val="00B96AB0"/>
    <w:rsid w:val="00B96FF3"/>
    <w:rsid w:val="00BA10CA"/>
    <w:rsid w:val="00BA179D"/>
    <w:rsid w:val="00BA1C21"/>
    <w:rsid w:val="00BA1CF6"/>
    <w:rsid w:val="00BA2280"/>
    <w:rsid w:val="00BA2A08"/>
    <w:rsid w:val="00BA4024"/>
    <w:rsid w:val="00BA40BA"/>
    <w:rsid w:val="00BA4D72"/>
    <w:rsid w:val="00BA56D2"/>
    <w:rsid w:val="00BA5DE7"/>
    <w:rsid w:val="00BA677F"/>
    <w:rsid w:val="00BA695E"/>
    <w:rsid w:val="00BA76E0"/>
    <w:rsid w:val="00BA7B04"/>
    <w:rsid w:val="00BA7D1A"/>
    <w:rsid w:val="00BB157B"/>
    <w:rsid w:val="00BB1F3D"/>
    <w:rsid w:val="00BB264F"/>
    <w:rsid w:val="00BB2A25"/>
    <w:rsid w:val="00BB2B99"/>
    <w:rsid w:val="00BB3DD1"/>
    <w:rsid w:val="00BB4F1F"/>
    <w:rsid w:val="00BB51E9"/>
    <w:rsid w:val="00BB6D6B"/>
    <w:rsid w:val="00BB7122"/>
    <w:rsid w:val="00BC0FDC"/>
    <w:rsid w:val="00BC1692"/>
    <w:rsid w:val="00BC2BBA"/>
    <w:rsid w:val="00BC2D91"/>
    <w:rsid w:val="00BC3053"/>
    <w:rsid w:val="00BC4067"/>
    <w:rsid w:val="00BC40EB"/>
    <w:rsid w:val="00BC4355"/>
    <w:rsid w:val="00BC4BEA"/>
    <w:rsid w:val="00BC4D2E"/>
    <w:rsid w:val="00BC4D87"/>
    <w:rsid w:val="00BC4FDA"/>
    <w:rsid w:val="00BC7136"/>
    <w:rsid w:val="00BC74DA"/>
    <w:rsid w:val="00BD009D"/>
    <w:rsid w:val="00BD11E6"/>
    <w:rsid w:val="00BD1A2E"/>
    <w:rsid w:val="00BD24EF"/>
    <w:rsid w:val="00BD47D2"/>
    <w:rsid w:val="00BD48AC"/>
    <w:rsid w:val="00BD5153"/>
    <w:rsid w:val="00BD5CBC"/>
    <w:rsid w:val="00BD5F1A"/>
    <w:rsid w:val="00BD5FCC"/>
    <w:rsid w:val="00BD658B"/>
    <w:rsid w:val="00BD7465"/>
    <w:rsid w:val="00BE08C9"/>
    <w:rsid w:val="00BE1234"/>
    <w:rsid w:val="00BE132A"/>
    <w:rsid w:val="00BE2262"/>
    <w:rsid w:val="00BE2EAA"/>
    <w:rsid w:val="00BE2FA6"/>
    <w:rsid w:val="00BE31BF"/>
    <w:rsid w:val="00BE333F"/>
    <w:rsid w:val="00BE3869"/>
    <w:rsid w:val="00BE3EFA"/>
    <w:rsid w:val="00BE44A3"/>
    <w:rsid w:val="00BE4D8D"/>
    <w:rsid w:val="00BE612B"/>
    <w:rsid w:val="00BE6CD1"/>
    <w:rsid w:val="00BE7406"/>
    <w:rsid w:val="00BE7549"/>
    <w:rsid w:val="00BE7603"/>
    <w:rsid w:val="00BE7975"/>
    <w:rsid w:val="00BE7A5C"/>
    <w:rsid w:val="00BE7CFD"/>
    <w:rsid w:val="00BF2B26"/>
    <w:rsid w:val="00BF2E4F"/>
    <w:rsid w:val="00BF3279"/>
    <w:rsid w:val="00BF3DC5"/>
    <w:rsid w:val="00BF41B9"/>
    <w:rsid w:val="00BF4201"/>
    <w:rsid w:val="00BF453A"/>
    <w:rsid w:val="00BF47FF"/>
    <w:rsid w:val="00BF5C45"/>
    <w:rsid w:val="00BF5CD9"/>
    <w:rsid w:val="00BF68C1"/>
    <w:rsid w:val="00BF74C7"/>
    <w:rsid w:val="00C00028"/>
    <w:rsid w:val="00C015F1"/>
    <w:rsid w:val="00C01631"/>
    <w:rsid w:val="00C01F33"/>
    <w:rsid w:val="00C02641"/>
    <w:rsid w:val="00C02CC6"/>
    <w:rsid w:val="00C03B39"/>
    <w:rsid w:val="00C03BDB"/>
    <w:rsid w:val="00C0402B"/>
    <w:rsid w:val="00C040A4"/>
    <w:rsid w:val="00C040F7"/>
    <w:rsid w:val="00C044AB"/>
    <w:rsid w:val="00C0553A"/>
    <w:rsid w:val="00C055F6"/>
    <w:rsid w:val="00C05706"/>
    <w:rsid w:val="00C05A27"/>
    <w:rsid w:val="00C067C8"/>
    <w:rsid w:val="00C06FB7"/>
    <w:rsid w:val="00C07377"/>
    <w:rsid w:val="00C0792D"/>
    <w:rsid w:val="00C07F8D"/>
    <w:rsid w:val="00C10478"/>
    <w:rsid w:val="00C11744"/>
    <w:rsid w:val="00C12107"/>
    <w:rsid w:val="00C12557"/>
    <w:rsid w:val="00C1276C"/>
    <w:rsid w:val="00C13360"/>
    <w:rsid w:val="00C138A0"/>
    <w:rsid w:val="00C140A8"/>
    <w:rsid w:val="00C14321"/>
    <w:rsid w:val="00C143BF"/>
    <w:rsid w:val="00C149C4"/>
    <w:rsid w:val="00C14D4B"/>
    <w:rsid w:val="00C154BB"/>
    <w:rsid w:val="00C16327"/>
    <w:rsid w:val="00C1676C"/>
    <w:rsid w:val="00C16A9C"/>
    <w:rsid w:val="00C16C25"/>
    <w:rsid w:val="00C16DB5"/>
    <w:rsid w:val="00C17770"/>
    <w:rsid w:val="00C17C3E"/>
    <w:rsid w:val="00C2104E"/>
    <w:rsid w:val="00C21216"/>
    <w:rsid w:val="00C21284"/>
    <w:rsid w:val="00C21564"/>
    <w:rsid w:val="00C21FEB"/>
    <w:rsid w:val="00C22656"/>
    <w:rsid w:val="00C234CF"/>
    <w:rsid w:val="00C237EF"/>
    <w:rsid w:val="00C25BFA"/>
    <w:rsid w:val="00C25FC8"/>
    <w:rsid w:val="00C27152"/>
    <w:rsid w:val="00C27498"/>
    <w:rsid w:val="00C279B5"/>
    <w:rsid w:val="00C27C45"/>
    <w:rsid w:val="00C27E0C"/>
    <w:rsid w:val="00C3166A"/>
    <w:rsid w:val="00C323DE"/>
    <w:rsid w:val="00C325FA"/>
    <w:rsid w:val="00C328B9"/>
    <w:rsid w:val="00C32A7A"/>
    <w:rsid w:val="00C33357"/>
    <w:rsid w:val="00C33805"/>
    <w:rsid w:val="00C34036"/>
    <w:rsid w:val="00C354CD"/>
    <w:rsid w:val="00C36A06"/>
    <w:rsid w:val="00C36C82"/>
    <w:rsid w:val="00C3716E"/>
    <w:rsid w:val="00C3719D"/>
    <w:rsid w:val="00C372DF"/>
    <w:rsid w:val="00C3788C"/>
    <w:rsid w:val="00C37CB2"/>
    <w:rsid w:val="00C404CE"/>
    <w:rsid w:val="00C407EB"/>
    <w:rsid w:val="00C41480"/>
    <w:rsid w:val="00C42BF7"/>
    <w:rsid w:val="00C42C00"/>
    <w:rsid w:val="00C42E8B"/>
    <w:rsid w:val="00C439B3"/>
    <w:rsid w:val="00C43B55"/>
    <w:rsid w:val="00C43F9B"/>
    <w:rsid w:val="00C4460A"/>
    <w:rsid w:val="00C44D3E"/>
    <w:rsid w:val="00C451C3"/>
    <w:rsid w:val="00C45F5F"/>
    <w:rsid w:val="00C4638E"/>
    <w:rsid w:val="00C46D8B"/>
    <w:rsid w:val="00C47054"/>
    <w:rsid w:val="00C47084"/>
    <w:rsid w:val="00C473A5"/>
    <w:rsid w:val="00C51007"/>
    <w:rsid w:val="00C529A2"/>
    <w:rsid w:val="00C52C92"/>
    <w:rsid w:val="00C53A0C"/>
    <w:rsid w:val="00C53AE3"/>
    <w:rsid w:val="00C53F3C"/>
    <w:rsid w:val="00C54501"/>
    <w:rsid w:val="00C54995"/>
    <w:rsid w:val="00C54D41"/>
    <w:rsid w:val="00C55327"/>
    <w:rsid w:val="00C55928"/>
    <w:rsid w:val="00C56B87"/>
    <w:rsid w:val="00C56E86"/>
    <w:rsid w:val="00C57880"/>
    <w:rsid w:val="00C57F39"/>
    <w:rsid w:val="00C60783"/>
    <w:rsid w:val="00C60B65"/>
    <w:rsid w:val="00C61AB1"/>
    <w:rsid w:val="00C61D4D"/>
    <w:rsid w:val="00C61E1D"/>
    <w:rsid w:val="00C624A5"/>
    <w:rsid w:val="00C6263D"/>
    <w:rsid w:val="00C6368F"/>
    <w:rsid w:val="00C639E0"/>
    <w:rsid w:val="00C63FE8"/>
    <w:rsid w:val="00C64672"/>
    <w:rsid w:val="00C65046"/>
    <w:rsid w:val="00C65CF4"/>
    <w:rsid w:val="00C6607B"/>
    <w:rsid w:val="00C66A63"/>
    <w:rsid w:val="00C676A0"/>
    <w:rsid w:val="00C67807"/>
    <w:rsid w:val="00C67DB5"/>
    <w:rsid w:val="00C7044D"/>
    <w:rsid w:val="00C70697"/>
    <w:rsid w:val="00C7170C"/>
    <w:rsid w:val="00C71C95"/>
    <w:rsid w:val="00C72093"/>
    <w:rsid w:val="00C7229A"/>
    <w:rsid w:val="00C729FD"/>
    <w:rsid w:val="00C72EF4"/>
    <w:rsid w:val="00C73149"/>
    <w:rsid w:val="00C73D84"/>
    <w:rsid w:val="00C7406D"/>
    <w:rsid w:val="00C744FE"/>
    <w:rsid w:val="00C75125"/>
    <w:rsid w:val="00C75683"/>
    <w:rsid w:val="00C75C71"/>
    <w:rsid w:val="00C75C9E"/>
    <w:rsid w:val="00C75D2F"/>
    <w:rsid w:val="00C75DCE"/>
    <w:rsid w:val="00C75ED3"/>
    <w:rsid w:val="00C767BE"/>
    <w:rsid w:val="00C768D4"/>
    <w:rsid w:val="00C76A34"/>
    <w:rsid w:val="00C76E3C"/>
    <w:rsid w:val="00C77580"/>
    <w:rsid w:val="00C77659"/>
    <w:rsid w:val="00C77869"/>
    <w:rsid w:val="00C802B6"/>
    <w:rsid w:val="00C8051C"/>
    <w:rsid w:val="00C809A2"/>
    <w:rsid w:val="00C80C41"/>
    <w:rsid w:val="00C80D45"/>
    <w:rsid w:val="00C80D69"/>
    <w:rsid w:val="00C80D6C"/>
    <w:rsid w:val="00C81568"/>
    <w:rsid w:val="00C819AE"/>
    <w:rsid w:val="00C831F9"/>
    <w:rsid w:val="00C835FA"/>
    <w:rsid w:val="00C8429C"/>
    <w:rsid w:val="00C8446C"/>
    <w:rsid w:val="00C84614"/>
    <w:rsid w:val="00C84953"/>
    <w:rsid w:val="00C8631D"/>
    <w:rsid w:val="00C86E38"/>
    <w:rsid w:val="00C8764B"/>
    <w:rsid w:val="00C87E63"/>
    <w:rsid w:val="00C9027A"/>
    <w:rsid w:val="00C9068E"/>
    <w:rsid w:val="00C90B3F"/>
    <w:rsid w:val="00C90F4C"/>
    <w:rsid w:val="00C9156B"/>
    <w:rsid w:val="00C9331B"/>
    <w:rsid w:val="00C93607"/>
    <w:rsid w:val="00C93814"/>
    <w:rsid w:val="00C93938"/>
    <w:rsid w:val="00C93C4B"/>
    <w:rsid w:val="00C93EF9"/>
    <w:rsid w:val="00C944AB"/>
    <w:rsid w:val="00C94B9B"/>
    <w:rsid w:val="00C95283"/>
    <w:rsid w:val="00C95B40"/>
    <w:rsid w:val="00C9658B"/>
    <w:rsid w:val="00C96D2D"/>
    <w:rsid w:val="00CA01D3"/>
    <w:rsid w:val="00CA0365"/>
    <w:rsid w:val="00CA091F"/>
    <w:rsid w:val="00CA0CD7"/>
    <w:rsid w:val="00CA0E1B"/>
    <w:rsid w:val="00CA1444"/>
    <w:rsid w:val="00CA1BEE"/>
    <w:rsid w:val="00CA1ED8"/>
    <w:rsid w:val="00CA254D"/>
    <w:rsid w:val="00CA312E"/>
    <w:rsid w:val="00CA31DC"/>
    <w:rsid w:val="00CA33C6"/>
    <w:rsid w:val="00CA35A2"/>
    <w:rsid w:val="00CA35B7"/>
    <w:rsid w:val="00CA3642"/>
    <w:rsid w:val="00CA414F"/>
    <w:rsid w:val="00CA5E90"/>
    <w:rsid w:val="00CA60FB"/>
    <w:rsid w:val="00CA6125"/>
    <w:rsid w:val="00CA77AD"/>
    <w:rsid w:val="00CA7826"/>
    <w:rsid w:val="00CB08B1"/>
    <w:rsid w:val="00CB0A43"/>
    <w:rsid w:val="00CB1610"/>
    <w:rsid w:val="00CB182C"/>
    <w:rsid w:val="00CB1F63"/>
    <w:rsid w:val="00CB2C1B"/>
    <w:rsid w:val="00CB2DCF"/>
    <w:rsid w:val="00CB3207"/>
    <w:rsid w:val="00CB32CF"/>
    <w:rsid w:val="00CB3979"/>
    <w:rsid w:val="00CB3AE4"/>
    <w:rsid w:val="00CB3B3E"/>
    <w:rsid w:val="00CB3E1D"/>
    <w:rsid w:val="00CB54B7"/>
    <w:rsid w:val="00CB5D3B"/>
    <w:rsid w:val="00CB60E8"/>
    <w:rsid w:val="00CB61D8"/>
    <w:rsid w:val="00CB67CE"/>
    <w:rsid w:val="00CB692C"/>
    <w:rsid w:val="00CB7170"/>
    <w:rsid w:val="00CB77CA"/>
    <w:rsid w:val="00CB7C69"/>
    <w:rsid w:val="00CB7FC9"/>
    <w:rsid w:val="00CC040E"/>
    <w:rsid w:val="00CC1082"/>
    <w:rsid w:val="00CC111F"/>
    <w:rsid w:val="00CC1196"/>
    <w:rsid w:val="00CC165C"/>
    <w:rsid w:val="00CC175A"/>
    <w:rsid w:val="00CC1ADE"/>
    <w:rsid w:val="00CC2011"/>
    <w:rsid w:val="00CC214C"/>
    <w:rsid w:val="00CC35A4"/>
    <w:rsid w:val="00CC3878"/>
    <w:rsid w:val="00CC3A06"/>
    <w:rsid w:val="00CC3BD9"/>
    <w:rsid w:val="00CC3EA0"/>
    <w:rsid w:val="00CC3F0D"/>
    <w:rsid w:val="00CC4620"/>
    <w:rsid w:val="00CC4704"/>
    <w:rsid w:val="00CC48E6"/>
    <w:rsid w:val="00CC589F"/>
    <w:rsid w:val="00CC5A2E"/>
    <w:rsid w:val="00CC6BC2"/>
    <w:rsid w:val="00CC75D2"/>
    <w:rsid w:val="00CC7B45"/>
    <w:rsid w:val="00CD0188"/>
    <w:rsid w:val="00CD01B6"/>
    <w:rsid w:val="00CD048D"/>
    <w:rsid w:val="00CD0974"/>
    <w:rsid w:val="00CD1188"/>
    <w:rsid w:val="00CD11D9"/>
    <w:rsid w:val="00CD122D"/>
    <w:rsid w:val="00CD1CB8"/>
    <w:rsid w:val="00CD27D8"/>
    <w:rsid w:val="00CD2ED1"/>
    <w:rsid w:val="00CD337B"/>
    <w:rsid w:val="00CD3630"/>
    <w:rsid w:val="00CD3A9D"/>
    <w:rsid w:val="00CD3BA0"/>
    <w:rsid w:val="00CD402D"/>
    <w:rsid w:val="00CD45DA"/>
    <w:rsid w:val="00CD46DA"/>
    <w:rsid w:val="00CD489E"/>
    <w:rsid w:val="00CD5720"/>
    <w:rsid w:val="00CD5BE1"/>
    <w:rsid w:val="00CD6B76"/>
    <w:rsid w:val="00CE0073"/>
    <w:rsid w:val="00CE0249"/>
    <w:rsid w:val="00CE0424"/>
    <w:rsid w:val="00CE04C3"/>
    <w:rsid w:val="00CE0C92"/>
    <w:rsid w:val="00CE3844"/>
    <w:rsid w:val="00CE421B"/>
    <w:rsid w:val="00CE43D2"/>
    <w:rsid w:val="00CE4F59"/>
    <w:rsid w:val="00CE664F"/>
    <w:rsid w:val="00CE6D81"/>
    <w:rsid w:val="00CE7073"/>
    <w:rsid w:val="00CE7125"/>
    <w:rsid w:val="00CE7187"/>
    <w:rsid w:val="00CE7561"/>
    <w:rsid w:val="00CE7AA3"/>
    <w:rsid w:val="00CE7C40"/>
    <w:rsid w:val="00CE7E69"/>
    <w:rsid w:val="00CE7E8A"/>
    <w:rsid w:val="00CF001A"/>
    <w:rsid w:val="00CF0491"/>
    <w:rsid w:val="00CF0704"/>
    <w:rsid w:val="00CF0E76"/>
    <w:rsid w:val="00CF0F58"/>
    <w:rsid w:val="00CF1354"/>
    <w:rsid w:val="00CF1DEF"/>
    <w:rsid w:val="00CF1DF5"/>
    <w:rsid w:val="00CF2F8E"/>
    <w:rsid w:val="00CF3B1F"/>
    <w:rsid w:val="00CF3BF6"/>
    <w:rsid w:val="00CF5555"/>
    <w:rsid w:val="00CF5743"/>
    <w:rsid w:val="00CF625B"/>
    <w:rsid w:val="00CF63C6"/>
    <w:rsid w:val="00CF687E"/>
    <w:rsid w:val="00CF6DBF"/>
    <w:rsid w:val="00CF7103"/>
    <w:rsid w:val="00CF7407"/>
    <w:rsid w:val="00CF7632"/>
    <w:rsid w:val="00CF7801"/>
    <w:rsid w:val="00CF7942"/>
    <w:rsid w:val="00D0032E"/>
    <w:rsid w:val="00D0148E"/>
    <w:rsid w:val="00D0157F"/>
    <w:rsid w:val="00D01638"/>
    <w:rsid w:val="00D0239B"/>
    <w:rsid w:val="00D02612"/>
    <w:rsid w:val="00D02BD3"/>
    <w:rsid w:val="00D02DE5"/>
    <w:rsid w:val="00D03157"/>
    <w:rsid w:val="00D0315F"/>
    <w:rsid w:val="00D03352"/>
    <w:rsid w:val="00D033F5"/>
    <w:rsid w:val="00D0349B"/>
    <w:rsid w:val="00D03580"/>
    <w:rsid w:val="00D04846"/>
    <w:rsid w:val="00D05046"/>
    <w:rsid w:val="00D05051"/>
    <w:rsid w:val="00D05717"/>
    <w:rsid w:val="00D0726B"/>
    <w:rsid w:val="00D0739A"/>
    <w:rsid w:val="00D073E1"/>
    <w:rsid w:val="00D10082"/>
    <w:rsid w:val="00D10249"/>
    <w:rsid w:val="00D103CF"/>
    <w:rsid w:val="00D115C3"/>
    <w:rsid w:val="00D11897"/>
    <w:rsid w:val="00D128F9"/>
    <w:rsid w:val="00D12B9F"/>
    <w:rsid w:val="00D13135"/>
    <w:rsid w:val="00D13549"/>
    <w:rsid w:val="00D13E4E"/>
    <w:rsid w:val="00D13F04"/>
    <w:rsid w:val="00D143F2"/>
    <w:rsid w:val="00D14492"/>
    <w:rsid w:val="00D14ACA"/>
    <w:rsid w:val="00D1521A"/>
    <w:rsid w:val="00D15B42"/>
    <w:rsid w:val="00D15D67"/>
    <w:rsid w:val="00D164C7"/>
    <w:rsid w:val="00D1725E"/>
    <w:rsid w:val="00D20885"/>
    <w:rsid w:val="00D21351"/>
    <w:rsid w:val="00D21FBA"/>
    <w:rsid w:val="00D234B4"/>
    <w:rsid w:val="00D239A7"/>
    <w:rsid w:val="00D23F47"/>
    <w:rsid w:val="00D2420F"/>
    <w:rsid w:val="00D25233"/>
    <w:rsid w:val="00D254E1"/>
    <w:rsid w:val="00D2568B"/>
    <w:rsid w:val="00D2616C"/>
    <w:rsid w:val="00D26CF0"/>
    <w:rsid w:val="00D26D74"/>
    <w:rsid w:val="00D271D8"/>
    <w:rsid w:val="00D27EF7"/>
    <w:rsid w:val="00D319B3"/>
    <w:rsid w:val="00D33DF5"/>
    <w:rsid w:val="00D33EA1"/>
    <w:rsid w:val="00D3594B"/>
    <w:rsid w:val="00D367B4"/>
    <w:rsid w:val="00D36A83"/>
    <w:rsid w:val="00D36E71"/>
    <w:rsid w:val="00D37352"/>
    <w:rsid w:val="00D3739A"/>
    <w:rsid w:val="00D37D87"/>
    <w:rsid w:val="00D37EE4"/>
    <w:rsid w:val="00D40B33"/>
    <w:rsid w:val="00D40EA3"/>
    <w:rsid w:val="00D412FE"/>
    <w:rsid w:val="00D413D4"/>
    <w:rsid w:val="00D4193E"/>
    <w:rsid w:val="00D41CE8"/>
    <w:rsid w:val="00D4273E"/>
    <w:rsid w:val="00D4318F"/>
    <w:rsid w:val="00D436D8"/>
    <w:rsid w:val="00D438BF"/>
    <w:rsid w:val="00D43F9F"/>
    <w:rsid w:val="00D440F8"/>
    <w:rsid w:val="00D44146"/>
    <w:rsid w:val="00D44DEF"/>
    <w:rsid w:val="00D44F77"/>
    <w:rsid w:val="00D45075"/>
    <w:rsid w:val="00D46398"/>
    <w:rsid w:val="00D47355"/>
    <w:rsid w:val="00D478D1"/>
    <w:rsid w:val="00D47DDA"/>
    <w:rsid w:val="00D47F31"/>
    <w:rsid w:val="00D500A5"/>
    <w:rsid w:val="00D50146"/>
    <w:rsid w:val="00D5096F"/>
    <w:rsid w:val="00D50E47"/>
    <w:rsid w:val="00D53863"/>
    <w:rsid w:val="00D53D07"/>
    <w:rsid w:val="00D53E12"/>
    <w:rsid w:val="00D543FA"/>
    <w:rsid w:val="00D546FF"/>
    <w:rsid w:val="00D54735"/>
    <w:rsid w:val="00D54C18"/>
    <w:rsid w:val="00D55AD5"/>
    <w:rsid w:val="00D55D93"/>
    <w:rsid w:val="00D56C4A"/>
    <w:rsid w:val="00D56D1F"/>
    <w:rsid w:val="00D576CA"/>
    <w:rsid w:val="00D57707"/>
    <w:rsid w:val="00D603F7"/>
    <w:rsid w:val="00D609F3"/>
    <w:rsid w:val="00D60FF6"/>
    <w:rsid w:val="00D61527"/>
    <w:rsid w:val="00D61826"/>
    <w:rsid w:val="00D61AAB"/>
    <w:rsid w:val="00D61AF5"/>
    <w:rsid w:val="00D62056"/>
    <w:rsid w:val="00D62B99"/>
    <w:rsid w:val="00D63693"/>
    <w:rsid w:val="00D636CD"/>
    <w:rsid w:val="00D63CE5"/>
    <w:rsid w:val="00D63FF5"/>
    <w:rsid w:val="00D64801"/>
    <w:rsid w:val="00D652B5"/>
    <w:rsid w:val="00D657C6"/>
    <w:rsid w:val="00D65D2A"/>
    <w:rsid w:val="00D6605E"/>
    <w:rsid w:val="00D66155"/>
    <w:rsid w:val="00D668B6"/>
    <w:rsid w:val="00D669FE"/>
    <w:rsid w:val="00D66AD1"/>
    <w:rsid w:val="00D67454"/>
    <w:rsid w:val="00D7018F"/>
    <w:rsid w:val="00D708B0"/>
    <w:rsid w:val="00D708D5"/>
    <w:rsid w:val="00D70D90"/>
    <w:rsid w:val="00D70EB2"/>
    <w:rsid w:val="00D712F7"/>
    <w:rsid w:val="00D71A57"/>
    <w:rsid w:val="00D71F67"/>
    <w:rsid w:val="00D72FE6"/>
    <w:rsid w:val="00D732FE"/>
    <w:rsid w:val="00D7357B"/>
    <w:rsid w:val="00D74294"/>
    <w:rsid w:val="00D74C04"/>
    <w:rsid w:val="00D74F1B"/>
    <w:rsid w:val="00D75246"/>
    <w:rsid w:val="00D758EC"/>
    <w:rsid w:val="00D769CE"/>
    <w:rsid w:val="00D7759B"/>
    <w:rsid w:val="00D77B1D"/>
    <w:rsid w:val="00D8021F"/>
    <w:rsid w:val="00D80383"/>
    <w:rsid w:val="00D80B1E"/>
    <w:rsid w:val="00D80E49"/>
    <w:rsid w:val="00D810BC"/>
    <w:rsid w:val="00D811C0"/>
    <w:rsid w:val="00D81594"/>
    <w:rsid w:val="00D823C6"/>
    <w:rsid w:val="00D8268A"/>
    <w:rsid w:val="00D82C57"/>
    <w:rsid w:val="00D82EF5"/>
    <w:rsid w:val="00D83141"/>
    <w:rsid w:val="00D8327F"/>
    <w:rsid w:val="00D84969"/>
    <w:rsid w:val="00D84EDA"/>
    <w:rsid w:val="00D856DA"/>
    <w:rsid w:val="00D86CA3"/>
    <w:rsid w:val="00D871CE"/>
    <w:rsid w:val="00D9002C"/>
    <w:rsid w:val="00D90161"/>
    <w:rsid w:val="00D90453"/>
    <w:rsid w:val="00D90E4E"/>
    <w:rsid w:val="00D91564"/>
    <w:rsid w:val="00D9189D"/>
    <w:rsid w:val="00D9196D"/>
    <w:rsid w:val="00D92104"/>
    <w:rsid w:val="00D92982"/>
    <w:rsid w:val="00D929B3"/>
    <w:rsid w:val="00D9429B"/>
    <w:rsid w:val="00D94662"/>
    <w:rsid w:val="00D946BB"/>
    <w:rsid w:val="00D95144"/>
    <w:rsid w:val="00D96468"/>
    <w:rsid w:val="00D97022"/>
    <w:rsid w:val="00D97AA7"/>
    <w:rsid w:val="00D97E13"/>
    <w:rsid w:val="00DA07F6"/>
    <w:rsid w:val="00DA0989"/>
    <w:rsid w:val="00DA2AB3"/>
    <w:rsid w:val="00DA2D16"/>
    <w:rsid w:val="00DA305E"/>
    <w:rsid w:val="00DA312C"/>
    <w:rsid w:val="00DA3E83"/>
    <w:rsid w:val="00DA45BC"/>
    <w:rsid w:val="00DA478A"/>
    <w:rsid w:val="00DA5137"/>
    <w:rsid w:val="00DA5417"/>
    <w:rsid w:val="00DA56E8"/>
    <w:rsid w:val="00DA6503"/>
    <w:rsid w:val="00DA67B4"/>
    <w:rsid w:val="00DA69DA"/>
    <w:rsid w:val="00DA6BB9"/>
    <w:rsid w:val="00DA751B"/>
    <w:rsid w:val="00DB013B"/>
    <w:rsid w:val="00DB0482"/>
    <w:rsid w:val="00DB0A3C"/>
    <w:rsid w:val="00DB0A9F"/>
    <w:rsid w:val="00DB10AA"/>
    <w:rsid w:val="00DB1A93"/>
    <w:rsid w:val="00DB1E95"/>
    <w:rsid w:val="00DB25C4"/>
    <w:rsid w:val="00DB2F49"/>
    <w:rsid w:val="00DB32A7"/>
    <w:rsid w:val="00DB377D"/>
    <w:rsid w:val="00DB3FEB"/>
    <w:rsid w:val="00DB412D"/>
    <w:rsid w:val="00DB4B63"/>
    <w:rsid w:val="00DB541B"/>
    <w:rsid w:val="00DB5D45"/>
    <w:rsid w:val="00DB6517"/>
    <w:rsid w:val="00DC008A"/>
    <w:rsid w:val="00DC01A8"/>
    <w:rsid w:val="00DC0A01"/>
    <w:rsid w:val="00DC0FBA"/>
    <w:rsid w:val="00DC2D36"/>
    <w:rsid w:val="00DC2E88"/>
    <w:rsid w:val="00DC33BC"/>
    <w:rsid w:val="00DC38E7"/>
    <w:rsid w:val="00DC39AC"/>
    <w:rsid w:val="00DC3DCF"/>
    <w:rsid w:val="00DC3E4A"/>
    <w:rsid w:val="00DC4AF4"/>
    <w:rsid w:val="00DC4B58"/>
    <w:rsid w:val="00DC53EF"/>
    <w:rsid w:val="00DC569A"/>
    <w:rsid w:val="00DC5BA4"/>
    <w:rsid w:val="00DC5C64"/>
    <w:rsid w:val="00DC6594"/>
    <w:rsid w:val="00DC7810"/>
    <w:rsid w:val="00DD0116"/>
    <w:rsid w:val="00DD11FF"/>
    <w:rsid w:val="00DD1DD0"/>
    <w:rsid w:val="00DD4BDB"/>
    <w:rsid w:val="00DD5F15"/>
    <w:rsid w:val="00DD70BA"/>
    <w:rsid w:val="00DD75AE"/>
    <w:rsid w:val="00DD7B4A"/>
    <w:rsid w:val="00DD7F3C"/>
    <w:rsid w:val="00DE0C54"/>
    <w:rsid w:val="00DE2AB2"/>
    <w:rsid w:val="00DE3203"/>
    <w:rsid w:val="00DE3F3B"/>
    <w:rsid w:val="00DE4425"/>
    <w:rsid w:val="00DE4FC1"/>
    <w:rsid w:val="00DE5395"/>
    <w:rsid w:val="00DE5441"/>
    <w:rsid w:val="00DE5608"/>
    <w:rsid w:val="00DE58D0"/>
    <w:rsid w:val="00DE5B94"/>
    <w:rsid w:val="00DE654F"/>
    <w:rsid w:val="00DE6CB5"/>
    <w:rsid w:val="00DE6E22"/>
    <w:rsid w:val="00DE76AB"/>
    <w:rsid w:val="00DF0696"/>
    <w:rsid w:val="00DF0B6E"/>
    <w:rsid w:val="00DF15E0"/>
    <w:rsid w:val="00DF1C07"/>
    <w:rsid w:val="00DF22DA"/>
    <w:rsid w:val="00DF249B"/>
    <w:rsid w:val="00DF285C"/>
    <w:rsid w:val="00DF2B0C"/>
    <w:rsid w:val="00DF3208"/>
    <w:rsid w:val="00DF346E"/>
    <w:rsid w:val="00DF36A3"/>
    <w:rsid w:val="00DF37A0"/>
    <w:rsid w:val="00DF3F85"/>
    <w:rsid w:val="00DF4085"/>
    <w:rsid w:val="00DF4839"/>
    <w:rsid w:val="00DF59D1"/>
    <w:rsid w:val="00DF616A"/>
    <w:rsid w:val="00DF76C9"/>
    <w:rsid w:val="00DF7FB4"/>
    <w:rsid w:val="00E00DC0"/>
    <w:rsid w:val="00E0153F"/>
    <w:rsid w:val="00E02297"/>
    <w:rsid w:val="00E031BD"/>
    <w:rsid w:val="00E03B4A"/>
    <w:rsid w:val="00E047C0"/>
    <w:rsid w:val="00E0531C"/>
    <w:rsid w:val="00E07437"/>
    <w:rsid w:val="00E07A90"/>
    <w:rsid w:val="00E1066F"/>
    <w:rsid w:val="00E10CD6"/>
    <w:rsid w:val="00E10ECA"/>
    <w:rsid w:val="00E110E7"/>
    <w:rsid w:val="00E113A7"/>
    <w:rsid w:val="00E1168B"/>
    <w:rsid w:val="00E11B20"/>
    <w:rsid w:val="00E11E2F"/>
    <w:rsid w:val="00E125DD"/>
    <w:rsid w:val="00E13E98"/>
    <w:rsid w:val="00E14AB0"/>
    <w:rsid w:val="00E14C93"/>
    <w:rsid w:val="00E14F22"/>
    <w:rsid w:val="00E153FE"/>
    <w:rsid w:val="00E15AB8"/>
    <w:rsid w:val="00E15BA5"/>
    <w:rsid w:val="00E15D54"/>
    <w:rsid w:val="00E16CA7"/>
    <w:rsid w:val="00E16FDA"/>
    <w:rsid w:val="00E17168"/>
    <w:rsid w:val="00E17A81"/>
    <w:rsid w:val="00E17C1F"/>
    <w:rsid w:val="00E17FA2"/>
    <w:rsid w:val="00E20B06"/>
    <w:rsid w:val="00E212B9"/>
    <w:rsid w:val="00E2132E"/>
    <w:rsid w:val="00E21FEB"/>
    <w:rsid w:val="00E22330"/>
    <w:rsid w:val="00E225BB"/>
    <w:rsid w:val="00E233AE"/>
    <w:rsid w:val="00E235C8"/>
    <w:rsid w:val="00E23761"/>
    <w:rsid w:val="00E23A35"/>
    <w:rsid w:val="00E24345"/>
    <w:rsid w:val="00E2439D"/>
    <w:rsid w:val="00E24725"/>
    <w:rsid w:val="00E266A2"/>
    <w:rsid w:val="00E26DC2"/>
    <w:rsid w:val="00E27300"/>
    <w:rsid w:val="00E273CE"/>
    <w:rsid w:val="00E302BE"/>
    <w:rsid w:val="00E30B5A"/>
    <w:rsid w:val="00E30D8B"/>
    <w:rsid w:val="00E3123D"/>
    <w:rsid w:val="00E3135D"/>
    <w:rsid w:val="00E31461"/>
    <w:rsid w:val="00E31D43"/>
    <w:rsid w:val="00E32608"/>
    <w:rsid w:val="00E3291D"/>
    <w:rsid w:val="00E32AE0"/>
    <w:rsid w:val="00E32BBF"/>
    <w:rsid w:val="00E32D66"/>
    <w:rsid w:val="00E32E0A"/>
    <w:rsid w:val="00E3317F"/>
    <w:rsid w:val="00E3384E"/>
    <w:rsid w:val="00E34188"/>
    <w:rsid w:val="00E34B6E"/>
    <w:rsid w:val="00E353AE"/>
    <w:rsid w:val="00E35559"/>
    <w:rsid w:val="00E3555A"/>
    <w:rsid w:val="00E370AA"/>
    <w:rsid w:val="00E3723A"/>
    <w:rsid w:val="00E37860"/>
    <w:rsid w:val="00E37BC6"/>
    <w:rsid w:val="00E37D08"/>
    <w:rsid w:val="00E37F0D"/>
    <w:rsid w:val="00E40486"/>
    <w:rsid w:val="00E410B4"/>
    <w:rsid w:val="00E41362"/>
    <w:rsid w:val="00E425FA"/>
    <w:rsid w:val="00E42D29"/>
    <w:rsid w:val="00E42EBA"/>
    <w:rsid w:val="00E4303A"/>
    <w:rsid w:val="00E431E7"/>
    <w:rsid w:val="00E43397"/>
    <w:rsid w:val="00E436D5"/>
    <w:rsid w:val="00E43D30"/>
    <w:rsid w:val="00E43E50"/>
    <w:rsid w:val="00E44384"/>
    <w:rsid w:val="00E446F1"/>
    <w:rsid w:val="00E44D5F"/>
    <w:rsid w:val="00E46886"/>
    <w:rsid w:val="00E46D27"/>
    <w:rsid w:val="00E47A14"/>
    <w:rsid w:val="00E47AEF"/>
    <w:rsid w:val="00E512FF"/>
    <w:rsid w:val="00E5133F"/>
    <w:rsid w:val="00E51AC1"/>
    <w:rsid w:val="00E51E04"/>
    <w:rsid w:val="00E51F22"/>
    <w:rsid w:val="00E527EB"/>
    <w:rsid w:val="00E530F7"/>
    <w:rsid w:val="00E53486"/>
    <w:rsid w:val="00E534B4"/>
    <w:rsid w:val="00E536B1"/>
    <w:rsid w:val="00E53B75"/>
    <w:rsid w:val="00E53DB0"/>
    <w:rsid w:val="00E5429E"/>
    <w:rsid w:val="00E54552"/>
    <w:rsid w:val="00E54E3B"/>
    <w:rsid w:val="00E56A76"/>
    <w:rsid w:val="00E572ED"/>
    <w:rsid w:val="00E57565"/>
    <w:rsid w:val="00E5792E"/>
    <w:rsid w:val="00E605AA"/>
    <w:rsid w:val="00E60716"/>
    <w:rsid w:val="00E61363"/>
    <w:rsid w:val="00E627C9"/>
    <w:rsid w:val="00E63694"/>
    <w:rsid w:val="00E63838"/>
    <w:rsid w:val="00E63CFE"/>
    <w:rsid w:val="00E64054"/>
    <w:rsid w:val="00E64101"/>
    <w:rsid w:val="00E64302"/>
    <w:rsid w:val="00E64434"/>
    <w:rsid w:val="00E644C2"/>
    <w:rsid w:val="00E64DAF"/>
    <w:rsid w:val="00E64E03"/>
    <w:rsid w:val="00E6568C"/>
    <w:rsid w:val="00E65F89"/>
    <w:rsid w:val="00E6678F"/>
    <w:rsid w:val="00E67AD9"/>
    <w:rsid w:val="00E67C51"/>
    <w:rsid w:val="00E67E76"/>
    <w:rsid w:val="00E728BB"/>
    <w:rsid w:val="00E72ACB"/>
    <w:rsid w:val="00E72BD2"/>
    <w:rsid w:val="00E72CE8"/>
    <w:rsid w:val="00E72EFC"/>
    <w:rsid w:val="00E73187"/>
    <w:rsid w:val="00E758EC"/>
    <w:rsid w:val="00E75A6F"/>
    <w:rsid w:val="00E76804"/>
    <w:rsid w:val="00E803E3"/>
    <w:rsid w:val="00E8043B"/>
    <w:rsid w:val="00E80E5D"/>
    <w:rsid w:val="00E815CC"/>
    <w:rsid w:val="00E81EAD"/>
    <w:rsid w:val="00E8234C"/>
    <w:rsid w:val="00E8240D"/>
    <w:rsid w:val="00E829E7"/>
    <w:rsid w:val="00E8336A"/>
    <w:rsid w:val="00E83AA9"/>
    <w:rsid w:val="00E83D57"/>
    <w:rsid w:val="00E84921"/>
    <w:rsid w:val="00E84931"/>
    <w:rsid w:val="00E8493F"/>
    <w:rsid w:val="00E85928"/>
    <w:rsid w:val="00E8597F"/>
    <w:rsid w:val="00E85E79"/>
    <w:rsid w:val="00E86607"/>
    <w:rsid w:val="00E87429"/>
    <w:rsid w:val="00E87822"/>
    <w:rsid w:val="00E878C9"/>
    <w:rsid w:val="00E87B72"/>
    <w:rsid w:val="00E90395"/>
    <w:rsid w:val="00E90399"/>
    <w:rsid w:val="00E90769"/>
    <w:rsid w:val="00E90E49"/>
    <w:rsid w:val="00E90E50"/>
    <w:rsid w:val="00E9134C"/>
    <w:rsid w:val="00E913B6"/>
    <w:rsid w:val="00E91448"/>
    <w:rsid w:val="00E917F9"/>
    <w:rsid w:val="00E91AF4"/>
    <w:rsid w:val="00E921E1"/>
    <w:rsid w:val="00E9224F"/>
    <w:rsid w:val="00E9262C"/>
    <w:rsid w:val="00E927C5"/>
    <w:rsid w:val="00E9291C"/>
    <w:rsid w:val="00E92A78"/>
    <w:rsid w:val="00E92C50"/>
    <w:rsid w:val="00E9320D"/>
    <w:rsid w:val="00E9383F"/>
    <w:rsid w:val="00E93B01"/>
    <w:rsid w:val="00E93FFE"/>
    <w:rsid w:val="00E94C00"/>
    <w:rsid w:val="00E94F8A"/>
    <w:rsid w:val="00E96B56"/>
    <w:rsid w:val="00E9725A"/>
    <w:rsid w:val="00E973DB"/>
    <w:rsid w:val="00E97A53"/>
    <w:rsid w:val="00EA07AD"/>
    <w:rsid w:val="00EA0A9F"/>
    <w:rsid w:val="00EA1212"/>
    <w:rsid w:val="00EA1F89"/>
    <w:rsid w:val="00EA24ED"/>
    <w:rsid w:val="00EA2663"/>
    <w:rsid w:val="00EA27C6"/>
    <w:rsid w:val="00EA2A89"/>
    <w:rsid w:val="00EA3095"/>
    <w:rsid w:val="00EA4791"/>
    <w:rsid w:val="00EA4A50"/>
    <w:rsid w:val="00EA4ADF"/>
    <w:rsid w:val="00EA4E84"/>
    <w:rsid w:val="00EA5D55"/>
    <w:rsid w:val="00EA639A"/>
    <w:rsid w:val="00EA66A8"/>
    <w:rsid w:val="00EA6BEC"/>
    <w:rsid w:val="00EA76EF"/>
    <w:rsid w:val="00EA7A41"/>
    <w:rsid w:val="00EB077B"/>
    <w:rsid w:val="00EB0859"/>
    <w:rsid w:val="00EB1A03"/>
    <w:rsid w:val="00EB27AB"/>
    <w:rsid w:val="00EB4277"/>
    <w:rsid w:val="00EB4D5F"/>
    <w:rsid w:val="00EB4EA2"/>
    <w:rsid w:val="00EB5225"/>
    <w:rsid w:val="00EB55E0"/>
    <w:rsid w:val="00EB5CE7"/>
    <w:rsid w:val="00EB61E3"/>
    <w:rsid w:val="00EB6EEE"/>
    <w:rsid w:val="00EB7261"/>
    <w:rsid w:val="00EB7836"/>
    <w:rsid w:val="00EC033F"/>
    <w:rsid w:val="00EC03A5"/>
    <w:rsid w:val="00EC0EA6"/>
    <w:rsid w:val="00EC0F43"/>
    <w:rsid w:val="00EC1000"/>
    <w:rsid w:val="00EC24D5"/>
    <w:rsid w:val="00EC2503"/>
    <w:rsid w:val="00EC27C6"/>
    <w:rsid w:val="00EC34E7"/>
    <w:rsid w:val="00EC4016"/>
    <w:rsid w:val="00EC4207"/>
    <w:rsid w:val="00EC457C"/>
    <w:rsid w:val="00EC4922"/>
    <w:rsid w:val="00EC5653"/>
    <w:rsid w:val="00EC6A56"/>
    <w:rsid w:val="00EC71CE"/>
    <w:rsid w:val="00EC7745"/>
    <w:rsid w:val="00EC7C2A"/>
    <w:rsid w:val="00EC7CF6"/>
    <w:rsid w:val="00ED00C8"/>
    <w:rsid w:val="00ED0C02"/>
    <w:rsid w:val="00ED1006"/>
    <w:rsid w:val="00ED2232"/>
    <w:rsid w:val="00ED2A68"/>
    <w:rsid w:val="00ED2BC8"/>
    <w:rsid w:val="00ED38F8"/>
    <w:rsid w:val="00ED392D"/>
    <w:rsid w:val="00ED3AFF"/>
    <w:rsid w:val="00ED3C84"/>
    <w:rsid w:val="00ED4228"/>
    <w:rsid w:val="00ED61B9"/>
    <w:rsid w:val="00ED67A5"/>
    <w:rsid w:val="00ED7400"/>
    <w:rsid w:val="00EE04B8"/>
    <w:rsid w:val="00EE0EBF"/>
    <w:rsid w:val="00EE0F75"/>
    <w:rsid w:val="00EE1025"/>
    <w:rsid w:val="00EE1241"/>
    <w:rsid w:val="00EE1D7E"/>
    <w:rsid w:val="00EE1DEA"/>
    <w:rsid w:val="00EE21D8"/>
    <w:rsid w:val="00EE2EDA"/>
    <w:rsid w:val="00EE39B6"/>
    <w:rsid w:val="00EE3C22"/>
    <w:rsid w:val="00EE425E"/>
    <w:rsid w:val="00EE47BE"/>
    <w:rsid w:val="00EE4A4A"/>
    <w:rsid w:val="00EE4E42"/>
    <w:rsid w:val="00EE5BB3"/>
    <w:rsid w:val="00EE670C"/>
    <w:rsid w:val="00EE6B43"/>
    <w:rsid w:val="00EE7F09"/>
    <w:rsid w:val="00EF010B"/>
    <w:rsid w:val="00EF0467"/>
    <w:rsid w:val="00EF0C80"/>
    <w:rsid w:val="00EF126B"/>
    <w:rsid w:val="00EF18FE"/>
    <w:rsid w:val="00EF1B80"/>
    <w:rsid w:val="00EF24FC"/>
    <w:rsid w:val="00EF2FFD"/>
    <w:rsid w:val="00EF324A"/>
    <w:rsid w:val="00EF3EF0"/>
    <w:rsid w:val="00EF512A"/>
    <w:rsid w:val="00EF5787"/>
    <w:rsid w:val="00EF592C"/>
    <w:rsid w:val="00EF5CAA"/>
    <w:rsid w:val="00EF5D45"/>
    <w:rsid w:val="00EF60D0"/>
    <w:rsid w:val="00EF6326"/>
    <w:rsid w:val="00EF68D8"/>
    <w:rsid w:val="00EF753B"/>
    <w:rsid w:val="00EF7C39"/>
    <w:rsid w:val="00EF7F34"/>
    <w:rsid w:val="00F0016E"/>
    <w:rsid w:val="00F0029E"/>
    <w:rsid w:val="00F01283"/>
    <w:rsid w:val="00F03234"/>
    <w:rsid w:val="00F03E42"/>
    <w:rsid w:val="00F04A06"/>
    <w:rsid w:val="00F05143"/>
    <w:rsid w:val="00F0528D"/>
    <w:rsid w:val="00F05D87"/>
    <w:rsid w:val="00F06297"/>
    <w:rsid w:val="00F06C67"/>
    <w:rsid w:val="00F06DFD"/>
    <w:rsid w:val="00F071D1"/>
    <w:rsid w:val="00F07533"/>
    <w:rsid w:val="00F10629"/>
    <w:rsid w:val="00F1143F"/>
    <w:rsid w:val="00F12712"/>
    <w:rsid w:val="00F13D84"/>
    <w:rsid w:val="00F1544B"/>
    <w:rsid w:val="00F15FA5"/>
    <w:rsid w:val="00F16370"/>
    <w:rsid w:val="00F16E9A"/>
    <w:rsid w:val="00F17001"/>
    <w:rsid w:val="00F1704C"/>
    <w:rsid w:val="00F1757B"/>
    <w:rsid w:val="00F178E3"/>
    <w:rsid w:val="00F17996"/>
    <w:rsid w:val="00F179FB"/>
    <w:rsid w:val="00F2016B"/>
    <w:rsid w:val="00F208FC"/>
    <w:rsid w:val="00F209B7"/>
    <w:rsid w:val="00F21115"/>
    <w:rsid w:val="00F219DC"/>
    <w:rsid w:val="00F21BC1"/>
    <w:rsid w:val="00F21EA7"/>
    <w:rsid w:val="00F22684"/>
    <w:rsid w:val="00F2288F"/>
    <w:rsid w:val="00F23142"/>
    <w:rsid w:val="00F2376F"/>
    <w:rsid w:val="00F23BF1"/>
    <w:rsid w:val="00F2438B"/>
    <w:rsid w:val="00F243D8"/>
    <w:rsid w:val="00F248F4"/>
    <w:rsid w:val="00F251EB"/>
    <w:rsid w:val="00F25F7C"/>
    <w:rsid w:val="00F25FE3"/>
    <w:rsid w:val="00F26647"/>
    <w:rsid w:val="00F26660"/>
    <w:rsid w:val="00F2684C"/>
    <w:rsid w:val="00F26948"/>
    <w:rsid w:val="00F2770B"/>
    <w:rsid w:val="00F27FA4"/>
    <w:rsid w:val="00F30828"/>
    <w:rsid w:val="00F309EB"/>
    <w:rsid w:val="00F30D5F"/>
    <w:rsid w:val="00F313D6"/>
    <w:rsid w:val="00F320C0"/>
    <w:rsid w:val="00F3237F"/>
    <w:rsid w:val="00F32E67"/>
    <w:rsid w:val="00F33ED4"/>
    <w:rsid w:val="00F34362"/>
    <w:rsid w:val="00F35607"/>
    <w:rsid w:val="00F35648"/>
    <w:rsid w:val="00F358E2"/>
    <w:rsid w:val="00F35BC0"/>
    <w:rsid w:val="00F36191"/>
    <w:rsid w:val="00F36546"/>
    <w:rsid w:val="00F37258"/>
    <w:rsid w:val="00F3781A"/>
    <w:rsid w:val="00F37C87"/>
    <w:rsid w:val="00F40519"/>
    <w:rsid w:val="00F40905"/>
    <w:rsid w:val="00F40F0C"/>
    <w:rsid w:val="00F412A0"/>
    <w:rsid w:val="00F41DE3"/>
    <w:rsid w:val="00F42563"/>
    <w:rsid w:val="00F4275F"/>
    <w:rsid w:val="00F42980"/>
    <w:rsid w:val="00F43311"/>
    <w:rsid w:val="00F43B8C"/>
    <w:rsid w:val="00F44A7E"/>
    <w:rsid w:val="00F44B85"/>
    <w:rsid w:val="00F44BFA"/>
    <w:rsid w:val="00F44C35"/>
    <w:rsid w:val="00F45201"/>
    <w:rsid w:val="00F45A4B"/>
    <w:rsid w:val="00F46576"/>
    <w:rsid w:val="00F473B6"/>
    <w:rsid w:val="00F4766C"/>
    <w:rsid w:val="00F47BDE"/>
    <w:rsid w:val="00F47F54"/>
    <w:rsid w:val="00F503DB"/>
    <w:rsid w:val="00F5060E"/>
    <w:rsid w:val="00F507D1"/>
    <w:rsid w:val="00F50BCA"/>
    <w:rsid w:val="00F516EA"/>
    <w:rsid w:val="00F519CE"/>
    <w:rsid w:val="00F51ADA"/>
    <w:rsid w:val="00F52357"/>
    <w:rsid w:val="00F53CA2"/>
    <w:rsid w:val="00F53EE8"/>
    <w:rsid w:val="00F557AB"/>
    <w:rsid w:val="00F5587D"/>
    <w:rsid w:val="00F55A0A"/>
    <w:rsid w:val="00F56DCC"/>
    <w:rsid w:val="00F60203"/>
    <w:rsid w:val="00F602C7"/>
    <w:rsid w:val="00F607C5"/>
    <w:rsid w:val="00F60DEA"/>
    <w:rsid w:val="00F618C3"/>
    <w:rsid w:val="00F61D56"/>
    <w:rsid w:val="00F62772"/>
    <w:rsid w:val="00F62DB1"/>
    <w:rsid w:val="00F6302A"/>
    <w:rsid w:val="00F63950"/>
    <w:rsid w:val="00F63D9D"/>
    <w:rsid w:val="00F640D2"/>
    <w:rsid w:val="00F64C2B"/>
    <w:rsid w:val="00F651BE"/>
    <w:rsid w:val="00F66086"/>
    <w:rsid w:val="00F66161"/>
    <w:rsid w:val="00F66AB6"/>
    <w:rsid w:val="00F67135"/>
    <w:rsid w:val="00F672AB"/>
    <w:rsid w:val="00F67DBF"/>
    <w:rsid w:val="00F67F35"/>
    <w:rsid w:val="00F67F53"/>
    <w:rsid w:val="00F67FE2"/>
    <w:rsid w:val="00F703BE"/>
    <w:rsid w:val="00F70439"/>
    <w:rsid w:val="00F70D6A"/>
    <w:rsid w:val="00F70F6A"/>
    <w:rsid w:val="00F71528"/>
    <w:rsid w:val="00F719D8"/>
    <w:rsid w:val="00F71D83"/>
    <w:rsid w:val="00F71F69"/>
    <w:rsid w:val="00F72B72"/>
    <w:rsid w:val="00F72C52"/>
    <w:rsid w:val="00F72DB8"/>
    <w:rsid w:val="00F7319E"/>
    <w:rsid w:val="00F746B5"/>
    <w:rsid w:val="00F74BB9"/>
    <w:rsid w:val="00F7548D"/>
    <w:rsid w:val="00F75582"/>
    <w:rsid w:val="00F75CC4"/>
    <w:rsid w:val="00F7658B"/>
    <w:rsid w:val="00F76D8F"/>
    <w:rsid w:val="00F76EFA"/>
    <w:rsid w:val="00F77BF5"/>
    <w:rsid w:val="00F80424"/>
    <w:rsid w:val="00F804BE"/>
    <w:rsid w:val="00F80696"/>
    <w:rsid w:val="00F80B1E"/>
    <w:rsid w:val="00F817CE"/>
    <w:rsid w:val="00F822D6"/>
    <w:rsid w:val="00F824D4"/>
    <w:rsid w:val="00F82D36"/>
    <w:rsid w:val="00F83192"/>
    <w:rsid w:val="00F83C6B"/>
    <w:rsid w:val="00F843D5"/>
    <w:rsid w:val="00F8456C"/>
    <w:rsid w:val="00F848D7"/>
    <w:rsid w:val="00F85791"/>
    <w:rsid w:val="00F859D8"/>
    <w:rsid w:val="00F85D38"/>
    <w:rsid w:val="00F85F53"/>
    <w:rsid w:val="00F866F8"/>
    <w:rsid w:val="00F868F5"/>
    <w:rsid w:val="00F86A08"/>
    <w:rsid w:val="00F86ACF"/>
    <w:rsid w:val="00F870D8"/>
    <w:rsid w:val="00F9056A"/>
    <w:rsid w:val="00F90DF2"/>
    <w:rsid w:val="00F90EA5"/>
    <w:rsid w:val="00F90F8D"/>
    <w:rsid w:val="00F926C6"/>
    <w:rsid w:val="00F92782"/>
    <w:rsid w:val="00F9382C"/>
    <w:rsid w:val="00F938F1"/>
    <w:rsid w:val="00F93AA9"/>
    <w:rsid w:val="00F94604"/>
    <w:rsid w:val="00F954FB"/>
    <w:rsid w:val="00F95861"/>
    <w:rsid w:val="00F96928"/>
    <w:rsid w:val="00F96985"/>
    <w:rsid w:val="00F969B0"/>
    <w:rsid w:val="00F9734E"/>
    <w:rsid w:val="00F97838"/>
    <w:rsid w:val="00FA0027"/>
    <w:rsid w:val="00FA005C"/>
    <w:rsid w:val="00FA0A9D"/>
    <w:rsid w:val="00FA0C6A"/>
    <w:rsid w:val="00FA0EAC"/>
    <w:rsid w:val="00FA14B7"/>
    <w:rsid w:val="00FA1A19"/>
    <w:rsid w:val="00FA1B75"/>
    <w:rsid w:val="00FA1B82"/>
    <w:rsid w:val="00FA2348"/>
    <w:rsid w:val="00FA23C1"/>
    <w:rsid w:val="00FA2BB3"/>
    <w:rsid w:val="00FA3080"/>
    <w:rsid w:val="00FA31FA"/>
    <w:rsid w:val="00FA44C3"/>
    <w:rsid w:val="00FA523A"/>
    <w:rsid w:val="00FA5A56"/>
    <w:rsid w:val="00FA5EAE"/>
    <w:rsid w:val="00FA73A9"/>
    <w:rsid w:val="00FB026A"/>
    <w:rsid w:val="00FB0B5A"/>
    <w:rsid w:val="00FB0D3E"/>
    <w:rsid w:val="00FB0EC6"/>
    <w:rsid w:val="00FB16E8"/>
    <w:rsid w:val="00FB1C95"/>
    <w:rsid w:val="00FB1EB5"/>
    <w:rsid w:val="00FB21D6"/>
    <w:rsid w:val="00FB2A36"/>
    <w:rsid w:val="00FB32B1"/>
    <w:rsid w:val="00FB3628"/>
    <w:rsid w:val="00FB370E"/>
    <w:rsid w:val="00FB4492"/>
    <w:rsid w:val="00FB4512"/>
    <w:rsid w:val="00FB4C80"/>
    <w:rsid w:val="00FB5BD6"/>
    <w:rsid w:val="00FB5CBE"/>
    <w:rsid w:val="00FB671D"/>
    <w:rsid w:val="00FB6A6A"/>
    <w:rsid w:val="00FB74F2"/>
    <w:rsid w:val="00FB76E6"/>
    <w:rsid w:val="00FB78D9"/>
    <w:rsid w:val="00FB791E"/>
    <w:rsid w:val="00FC11B3"/>
    <w:rsid w:val="00FC1780"/>
    <w:rsid w:val="00FC1BF0"/>
    <w:rsid w:val="00FC206D"/>
    <w:rsid w:val="00FC27CC"/>
    <w:rsid w:val="00FC2A7D"/>
    <w:rsid w:val="00FC3BBC"/>
    <w:rsid w:val="00FC51FA"/>
    <w:rsid w:val="00FC7429"/>
    <w:rsid w:val="00FC7598"/>
    <w:rsid w:val="00FC7C8F"/>
    <w:rsid w:val="00FD062D"/>
    <w:rsid w:val="00FD07F6"/>
    <w:rsid w:val="00FD0ED0"/>
    <w:rsid w:val="00FD1159"/>
    <w:rsid w:val="00FD1EC8"/>
    <w:rsid w:val="00FD20F3"/>
    <w:rsid w:val="00FD2305"/>
    <w:rsid w:val="00FD3D13"/>
    <w:rsid w:val="00FD47ED"/>
    <w:rsid w:val="00FD4888"/>
    <w:rsid w:val="00FD4DD8"/>
    <w:rsid w:val="00FD4E26"/>
    <w:rsid w:val="00FD4F1F"/>
    <w:rsid w:val="00FD54BE"/>
    <w:rsid w:val="00FD54D4"/>
    <w:rsid w:val="00FD5E31"/>
    <w:rsid w:val="00FD6338"/>
    <w:rsid w:val="00FD69F0"/>
    <w:rsid w:val="00FD6C50"/>
    <w:rsid w:val="00FD7011"/>
    <w:rsid w:val="00FD74DB"/>
    <w:rsid w:val="00FD7660"/>
    <w:rsid w:val="00FE0655"/>
    <w:rsid w:val="00FE0860"/>
    <w:rsid w:val="00FE113C"/>
    <w:rsid w:val="00FE14AB"/>
    <w:rsid w:val="00FE17C3"/>
    <w:rsid w:val="00FE2365"/>
    <w:rsid w:val="00FE2B77"/>
    <w:rsid w:val="00FE37D7"/>
    <w:rsid w:val="00FE44B9"/>
    <w:rsid w:val="00FE450C"/>
    <w:rsid w:val="00FE4C7B"/>
    <w:rsid w:val="00FE50CC"/>
    <w:rsid w:val="00FE51D6"/>
    <w:rsid w:val="00FE69E2"/>
    <w:rsid w:val="00FE7336"/>
    <w:rsid w:val="00FE753F"/>
    <w:rsid w:val="00FE787C"/>
    <w:rsid w:val="00FF09B0"/>
    <w:rsid w:val="00FF12E9"/>
    <w:rsid w:val="00FF1875"/>
    <w:rsid w:val="00FF1D1B"/>
    <w:rsid w:val="00FF2DFA"/>
    <w:rsid w:val="00FF3478"/>
    <w:rsid w:val="00FF3D0C"/>
    <w:rsid w:val="00FF3D8D"/>
    <w:rsid w:val="00FF45A5"/>
    <w:rsid w:val="00FF502B"/>
    <w:rsid w:val="00FF53D1"/>
    <w:rsid w:val="00FF5C91"/>
    <w:rsid w:val="00FF6416"/>
    <w:rsid w:val="00FF645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Batang"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D80E4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autoRedefine/>
    <w:qFormat/>
    <w:rsid w:val="005D3F73"/>
    <w:pPr>
      <w:numPr>
        <w:numId w:val="0"/>
      </w:numPr>
      <w:pBdr>
        <w:top w:val="none" w:sz="0" w:space="0" w:color="auto"/>
      </w:pBdr>
      <w:spacing w:before="180"/>
      <w:outlineLvl w:val="1"/>
    </w:pPr>
    <w:rPr>
      <w:sz w:val="32"/>
      <w:lang w:eastAsia="zh-CN"/>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ind w:left="1985" w:hanging="1985"/>
      <w:outlineLvl w:val="5"/>
    </w:pPr>
  </w:style>
  <w:style w:type="paragraph" w:styleId="Heading7">
    <w:name w:val="heading 7"/>
    <w:basedOn w:val="H6"/>
    <w:next w:val="Normal"/>
    <w:link w:val="Heading7Char"/>
    <w:qFormat/>
    <w:rsid w:val="008D00A5"/>
    <w:pPr>
      <w:numPr>
        <w:ilvl w:val="6"/>
      </w:numPr>
      <w:ind w:left="1985" w:hanging="1985"/>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633BA1"/>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5D3F73"/>
    <w:rPr>
      <w:rFonts w:ascii="Arial" w:hAnsi="Arial"/>
      <w:sz w:val="32"/>
      <w:lang w:eastAsia="zh-CN"/>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列出段落,リスト段落,¥¡¡¡¡ì¬º¥¹¥È¶ÎÂä,ÁÐ³ö¶ÎÂä,列表段落1,—ño’i—Ž,¥ê¥¹¥È¶ÎÂä,1st level - Bullet List Paragraph,Lettre d'introduction,Paragrafo elenco,Normal bullet 2,Bullet list,목록단락,列,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列出段落 Char,リスト段落 Char,¥¡¡¡¡ì¬º¥¹¥È¶ÎÂä Char,ÁÐ³ö¶ÎÂä Char,列表段落1 Char,—ño’i—Ž Char,¥ê¥¹¥È¶ÎÂä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qFormat/>
    <w:rsid w:val="002E52F3"/>
  </w:style>
  <w:style w:type="paragraph" w:styleId="Revision">
    <w:name w:val="Revision"/>
    <w:hidden/>
    <w:uiPriority w:val="99"/>
    <w:semiHidden/>
    <w:rsid w:val="0065211A"/>
    <w:rPr>
      <w:rFonts w:ascii="Arial" w:eastAsiaTheme="minorHAnsi" w:hAnsi="Arial" w:cstheme="minorBidi"/>
      <w:szCs w:val="22"/>
      <w:lang w:val="en-US" w:eastAsia="en-US"/>
    </w:rPr>
  </w:style>
  <w:style w:type="paragraph" w:customStyle="1" w:styleId="xmsonormal">
    <w:name w:val="xmsonormal"/>
    <w:basedOn w:val="Normal"/>
    <w:uiPriority w:val="99"/>
    <w:rsid w:val="00F557AB"/>
    <w:pPr>
      <w:spacing w:before="100" w:beforeAutospacing="1" w:after="100" w:afterAutospacing="1" w:line="240" w:lineRule="auto"/>
    </w:pPr>
    <w:rPr>
      <w:rFonts w:ascii="Calibri" w:hAnsi="Calibri" w:cs="Calibri"/>
      <w:sz w:val="22"/>
      <w:lang w:val="sv-SE" w:eastAsia="sv-SE"/>
    </w:rPr>
  </w:style>
  <w:style w:type="table" w:styleId="GridTable5Dark-Accent1">
    <w:name w:val="Grid Table 5 Dark Accent 1"/>
    <w:basedOn w:val="TableNormal"/>
    <w:uiPriority w:val="50"/>
    <w:rsid w:val="00FD6C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nresolvedMention1">
    <w:name w:val="Unresolved Mention1"/>
    <w:basedOn w:val="DefaultParagraphFont"/>
    <w:uiPriority w:val="99"/>
    <w:unhideWhenUsed/>
    <w:rsid w:val="003F071B"/>
    <w:rPr>
      <w:color w:val="605E5C"/>
      <w:shd w:val="clear" w:color="auto" w:fill="E1DFDD"/>
    </w:rPr>
  </w:style>
  <w:style w:type="character" w:customStyle="1" w:styleId="Mention1">
    <w:name w:val="Mention1"/>
    <w:basedOn w:val="DefaultParagraphFont"/>
    <w:uiPriority w:val="99"/>
    <w:unhideWhenUsed/>
    <w:rsid w:val="003F071B"/>
    <w:rPr>
      <w:color w:val="2B579A"/>
      <w:shd w:val="clear" w:color="auto" w:fill="E1DFDD"/>
    </w:rPr>
  </w:style>
  <w:style w:type="character" w:customStyle="1" w:styleId="Char">
    <w:name w:val="풍선 도움말 텍스트 Char"/>
    <w:basedOn w:val="DefaultParagraphFont"/>
    <w:uiPriority w:val="34"/>
    <w:qFormat/>
    <w:rsid w:val="009D2B61"/>
    <w:rPr>
      <w:rFonts w:eastAsiaTheme="minorEastAsia"/>
      <w:color w:val="595959" w:themeColor="text1" w:themeTint="A6"/>
      <w:spacing w:val="15"/>
      <w:lang w:val="en-GB"/>
    </w:rPr>
  </w:style>
  <w:style w:type="character" w:customStyle="1" w:styleId="1">
    <w:name w:val="书籍标题1"/>
    <w:basedOn w:val="DefaultParagraphFont"/>
    <w:uiPriority w:val="33"/>
    <w:qFormat/>
    <w:rsid w:val="009D2B61"/>
    <w:rPr>
      <w:b/>
      <w:bCs/>
      <w:i/>
      <w:iCs/>
      <w:spacing w:val="5"/>
    </w:rPr>
  </w:style>
  <w:style w:type="paragraph" w:customStyle="1" w:styleId="TdocHeader2">
    <w:name w:val="Tdoc_Header_2"/>
    <w:basedOn w:val="Normal"/>
    <w:uiPriority w:val="99"/>
    <w:rsid w:val="003E6979"/>
    <w:pPr>
      <w:widowControl w:val="0"/>
      <w:tabs>
        <w:tab w:val="left" w:pos="1701"/>
        <w:tab w:val="right" w:pos="9072"/>
        <w:tab w:val="right" w:pos="10206"/>
      </w:tabs>
      <w:spacing w:after="0" w:line="240" w:lineRule="auto"/>
      <w:jc w:val="both"/>
    </w:pPr>
    <w:rPr>
      <w:rFonts w:eastAsia="Times New Roman" w:cs="Times New Roman"/>
      <w:b/>
      <w:sz w:val="18"/>
      <w:szCs w:val="20"/>
    </w:rPr>
  </w:style>
  <w:style w:type="numbering" w:customStyle="1" w:styleId="CurrentList1">
    <w:name w:val="Current List1"/>
    <w:uiPriority w:val="99"/>
    <w:rsid w:val="00CB692C"/>
    <w:pPr>
      <w:numPr>
        <w:numId w:val="14"/>
      </w:numPr>
    </w:pPr>
  </w:style>
  <w:style w:type="numbering" w:customStyle="1" w:styleId="CurrentList2">
    <w:name w:val="Current List2"/>
    <w:uiPriority w:val="99"/>
    <w:rsid w:val="00CB692C"/>
    <w:pPr>
      <w:numPr>
        <w:numId w:val="15"/>
      </w:numPr>
    </w:pPr>
  </w:style>
  <w:style w:type="numbering" w:customStyle="1" w:styleId="CurrentList3">
    <w:name w:val="Current List3"/>
    <w:uiPriority w:val="99"/>
    <w:rsid w:val="00CB692C"/>
    <w:pPr>
      <w:numPr>
        <w:numId w:val="16"/>
      </w:numPr>
    </w:pPr>
  </w:style>
  <w:style w:type="numbering" w:customStyle="1" w:styleId="CurrentList4">
    <w:name w:val="Current List4"/>
    <w:uiPriority w:val="99"/>
    <w:rsid w:val="007B7943"/>
    <w:pPr>
      <w:numPr>
        <w:numId w:val="17"/>
      </w:numPr>
    </w:pPr>
  </w:style>
  <w:style w:type="numbering" w:customStyle="1" w:styleId="CurrentList5">
    <w:name w:val="Current List5"/>
    <w:uiPriority w:val="99"/>
    <w:rsid w:val="007B7943"/>
    <w:pPr>
      <w:numPr>
        <w:numId w:val="18"/>
      </w:numPr>
    </w:pPr>
  </w:style>
  <w:style w:type="numbering" w:customStyle="1" w:styleId="CurrentList6">
    <w:name w:val="Current List6"/>
    <w:uiPriority w:val="99"/>
    <w:rsid w:val="00F248F4"/>
    <w:pPr>
      <w:numPr>
        <w:numId w:val="19"/>
      </w:numPr>
    </w:pPr>
  </w:style>
  <w:style w:type="paragraph" w:customStyle="1" w:styleId="2">
    <w:name w:val="列出段落2"/>
    <w:basedOn w:val="Normal"/>
    <w:uiPriority w:val="34"/>
    <w:qFormat/>
    <w:rsid w:val="009A6826"/>
    <w:pPr>
      <w:suppressAutoHyphens/>
      <w:spacing w:after="50"/>
      <w:ind w:left="840"/>
      <w:jc w:val="both"/>
    </w:pPr>
    <w:rPr>
      <w:rFonts w:ascii="Cambria" w:eastAsia="SimHei" w:hAnsi="Cambria" w:cs="SimSun"/>
      <w:szCs w:val="20"/>
    </w:rPr>
  </w:style>
  <w:style w:type="paragraph" w:customStyle="1" w:styleId="10">
    <w:name w:val="목록 단락1"/>
    <w:basedOn w:val="Normal"/>
    <w:uiPriority w:val="34"/>
    <w:qFormat/>
    <w:rsid w:val="009A6826"/>
    <w:pPr>
      <w:suppressAutoHyphens/>
      <w:spacing w:after="50"/>
      <w:ind w:left="840"/>
      <w:jc w:val="both"/>
    </w:pPr>
    <w:rPr>
      <w:rFonts w:ascii="Cambria" w:eastAsia="SimHei" w:hAnsi="Cambria" w:cs="SimSun"/>
      <w:szCs w:val="20"/>
    </w:rPr>
  </w:style>
  <w:style w:type="paragraph" w:customStyle="1" w:styleId="3">
    <w:name w:val="列出段落3"/>
    <w:basedOn w:val="Normal"/>
    <w:uiPriority w:val="34"/>
    <w:qFormat/>
    <w:rsid w:val="002A3726"/>
    <w:pPr>
      <w:suppressAutoHyphens/>
      <w:spacing w:after="50" w:line="240" w:lineRule="auto"/>
      <w:ind w:left="840"/>
    </w:pPr>
    <w:rPr>
      <w:rFonts w:ascii="Cambria" w:eastAsia="SimHei" w:hAnsi="Cambria" w:cs="SimSu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55373">
      <w:bodyDiv w:val="1"/>
      <w:marLeft w:val="0"/>
      <w:marRight w:val="0"/>
      <w:marTop w:val="0"/>
      <w:marBottom w:val="0"/>
      <w:divBdr>
        <w:top w:val="none" w:sz="0" w:space="0" w:color="auto"/>
        <w:left w:val="none" w:sz="0" w:space="0" w:color="auto"/>
        <w:bottom w:val="none" w:sz="0" w:space="0" w:color="auto"/>
        <w:right w:val="none" w:sz="0" w:space="0" w:color="auto"/>
      </w:divBdr>
    </w:div>
    <w:div w:id="96485236">
      <w:bodyDiv w:val="1"/>
      <w:marLeft w:val="0"/>
      <w:marRight w:val="0"/>
      <w:marTop w:val="0"/>
      <w:marBottom w:val="0"/>
      <w:divBdr>
        <w:top w:val="none" w:sz="0" w:space="0" w:color="auto"/>
        <w:left w:val="none" w:sz="0" w:space="0" w:color="auto"/>
        <w:bottom w:val="none" w:sz="0" w:space="0" w:color="auto"/>
        <w:right w:val="none" w:sz="0" w:space="0" w:color="auto"/>
      </w:divBdr>
    </w:div>
    <w:div w:id="107703127">
      <w:bodyDiv w:val="1"/>
      <w:marLeft w:val="0"/>
      <w:marRight w:val="0"/>
      <w:marTop w:val="0"/>
      <w:marBottom w:val="0"/>
      <w:divBdr>
        <w:top w:val="none" w:sz="0" w:space="0" w:color="auto"/>
        <w:left w:val="none" w:sz="0" w:space="0" w:color="auto"/>
        <w:bottom w:val="none" w:sz="0" w:space="0" w:color="auto"/>
        <w:right w:val="none" w:sz="0" w:space="0" w:color="auto"/>
      </w:divBdr>
    </w:div>
    <w:div w:id="113452649">
      <w:bodyDiv w:val="1"/>
      <w:marLeft w:val="0"/>
      <w:marRight w:val="0"/>
      <w:marTop w:val="0"/>
      <w:marBottom w:val="0"/>
      <w:divBdr>
        <w:top w:val="none" w:sz="0" w:space="0" w:color="auto"/>
        <w:left w:val="none" w:sz="0" w:space="0" w:color="auto"/>
        <w:bottom w:val="none" w:sz="0" w:space="0" w:color="auto"/>
        <w:right w:val="none" w:sz="0" w:space="0" w:color="auto"/>
      </w:divBdr>
    </w:div>
    <w:div w:id="134840167">
      <w:bodyDiv w:val="1"/>
      <w:marLeft w:val="0"/>
      <w:marRight w:val="0"/>
      <w:marTop w:val="0"/>
      <w:marBottom w:val="0"/>
      <w:divBdr>
        <w:top w:val="none" w:sz="0" w:space="0" w:color="auto"/>
        <w:left w:val="none" w:sz="0" w:space="0" w:color="auto"/>
        <w:bottom w:val="none" w:sz="0" w:space="0" w:color="auto"/>
        <w:right w:val="none" w:sz="0" w:space="0" w:color="auto"/>
      </w:divBdr>
    </w:div>
    <w:div w:id="210187814">
      <w:bodyDiv w:val="1"/>
      <w:marLeft w:val="0"/>
      <w:marRight w:val="0"/>
      <w:marTop w:val="0"/>
      <w:marBottom w:val="0"/>
      <w:divBdr>
        <w:top w:val="none" w:sz="0" w:space="0" w:color="auto"/>
        <w:left w:val="none" w:sz="0" w:space="0" w:color="auto"/>
        <w:bottom w:val="none" w:sz="0" w:space="0" w:color="auto"/>
        <w:right w:val="none" w:sz="0" w:space="0" w:color="auto"/>
      </w:divBdr>
    </w:div>
    <w:div w:id="311183168">
      <w:bodyDiv w:val="1"/>
      <w:marLeft w:val="0"/>
      <w:marRight w:val="0"/>
      <w:marTop w:val="0"/>
      <w:marBottom w:val="0"/>
      <w:divBdr>
        <w:top w:val="none" w:sz="0" w:space="0" w:color="auto"/>
        <w:left w:val="none" w:sz="0" w:space="0" w:color="auto"/>
        <w:bottom w:val="none" w:sz="0" w:space="0" w:color="auto"/>
        <w:right w:val="none" w:sz="0" w:space="0" w:color="auto"/>
      </w:divBdr>
      <w:divsChild>
        <w:div w:id="827288050">
          <w:marLeft w:val="0"/>
          <w:marRight w:val="0"/>
          <w:marTop w:val="0"/>
          <w:marBottom w:val="0"/>
          <w:divBdr>
            <w:top w:val="none" w:sz="0" w:space="0" w:color="auto"/>
            <w:left w:val="none" w:sz="0" w:space="0" w:color="auto"/>
            <w:bottom w:val="none" w:sz="0" w:space="0" w:color="auto"/>
            <w:right w:val="none" w:sz="0" w:space="0" w:color="auto"/>
          </w:divBdr>
          <w:divsChild>
            <w:div w:id="231236806">
              <w:marLeft w:val="0"/>
              <w:marRight w:val="0"/>
              <w:marTop w:val="0"/>
              <w:marBottom w:val="0"/>
              <w:divBdr>
                <w:top w:val="none" w:sz="0" w:space="0" w:color="auto"/>
                <w:left w:val="none" w:sz="0" w:space="0" w:color="auto"/>
                <w:bottom w:val="none" w:sz="0" w:space="0" w:color="auto"/>
                <w:right w:val="none" w:sz="0" w:space="0" w:color="auto"/>
              </w:divBdr>
              <w:divsChild>
                <w:div w:id="1168325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289253">
      <w:bodyDiv w:val="1"/>
      <w:marLeft w:val="0"/>
      <w:marRight w:val="0"/>
      <w:marTop w:val="0"/>
      <w:marBottom w:val="0"/>
      <w:divBdr>
        <w:top w:val="none" w:sz="0" w:space="0" w:color="auto"/>
        <w:left w:val="none" w:sz="0" w:space="0" w:color="auto"/>
        <w:bottom w:val="none" w:sz="0" w:space="0" w:color="auto"/>
        <w:right w:val="none" w:sz="0" w:space="0" w:color="auto"/>
      </w:divBdr>
    </w:div>
    <w:div w:id="346518795">
      <w:bodyDiv w:val="1"/>
      <w:marLeft w:val="0"/>
      <w:marRight w:val="0"/>
      <w:marTop w:val="0"/>
      <w:marBottom w:val="0"/>
      <w:divBdr>
        <w:top w:val="none" w:sz="0" w:space="0" w:color="auto"/>
        <w:left w:val="none" w:sz="0" w:space="0" w:color="auto"/>
        <w:bottom w:val="none" w:sz="0" w:space="0" w:color="auto"/>
        <w:right w:val="none" w:sz="0" w:space="0" w:color="auto"/>
      </w:divBdr>
    </w:div>
    <w:div w:id="364211151">
      <w:bodyDiv w:val="1"/>
      <w:marLeft w:val="0"/>
      <w:marRight w:val="0"/>
      <w:marTop w:val="0"/>
      <w:marBottom w:val="0"/>
      <w:divBdr>
        <w:top w:val="none" w:sz="0" w:space="0" w:color="auto"/>
        <w:left w:val="none" w:sz="0" w:space="0" w:color="auto"/>
        <w:bottom w:val="none" w:sz="0" w:space="0" w:color="auto"/>
        <w:right w:val="none" w:sz="0" w:space="0" w:color="auto"/>
      </w:divBdr>
    </w:div>
    <w:div w:id="404425514">
      <w:bodyDiv w:val="1"/>
      <w:marLeft w:val="0"/>
      <w:marRight w:val="0"/>
      <w:marTop w:val="0"/>
      <w:marBottom w:val="0"/>
      <w:divBdr>
        <w:top w:val="none" w:sz="0" w:space="0" w:color="auto"/>
        <w:left w:val="none" w:sz="0" w:space="0" w:color="auto"/>
        <w:bottom w:val="none" w:sz="0" w:space="0" w:color="auto"/>
        <w:right w:val="none" w:sz="0" w:space="0" w:color="auto"/>
      </w:divBdr>
      <w:divsChild>
        <w:div w:id="1569413173">
          <w:marLeft w:val="0"/>
          <w:marRight w:val="0"/>
          <w:marTop w:val="0"/>
          <w:marBottom w:val="0"/>
          <w:divBdr>
            <w:top w:val="none" w:sz="0" w:space="0" w:color="auto"/>
            <w:left w:val="none" w:sz="0" w:space="0" w:color="auto"/>
            <w:bottom w:val="none" w:sz="0" w:space="0" w:color="auto"/>
            <w:right w:val="none" w:sz="0" w:space="0" w:color="auto"/>
          </w:divBdr>
          <w:divsChild>
            <w:div w:id="1793746697">
              <w:marLeft w:val="0"/>
              <w:marRight w:val="0"/>
              <w:marTop w:val="0"/>
              <w:marBottom w:val="0"/>
              <w:divBdr>
                <w:top w:val="none" w:sz="0" w:space="0" w:color="auto"/>
                <w:left w:val="none" w:sz="0" w:space="0" w:color="auto"/>
                <w:bottom w:val="none" w:sz="0" w:space="0" w:color="auto"/>
                <w:right w:val="none" w:sz="0" w:space="0" w:color="auto"/>
              </w:divBdr>
              <w:divsChild>
                <w:div w:id="55158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555216">
      <w:bodyDiv w:val="1"/>
      <w:marLeft w:val="0"/>
      <w:marRight w:val="0"/>
      <w:marTop w:val="0"/>
      <w:marBottom w:val="0"/>
      <w:divBdr>
        <w:top w:val="none" w:sz="0" w:space="0" w:color="auto"/>
        <w:left w:val="none" w:sz="0" w:space="0" w:color="auto"/>
        <w:bottom w:val="none" w:sz="0" w:space="0" w:color="auto"/>
        <w:right w:val="none" w:sz="0" w:space="0" w:color="auto"/>
      </w:divBdr>
    </w:div>
    <w:div w:id="482744154">
      <w:bodyDiv w:val="1"/>
      <w:marLeft w:val="0"/>
      <w:marRight w:val="0"/>
      <w:marTop w:val="0"/>
      <w:marBottom w:val="0"/>
      <w:divBdr>
        <w:top w:val="none" w:sz="0" w:space="0" w:color="auto"/>
        <w:left w:val="none" w:sz="0" w:space="0" w:color="auto"/>
        <w:bottom w:val="none" w:sz="0" w:space="0" w:color="auto"/>
        <w:right w:val="none" w:sz="0" w:space="0" w:color="auto"/>
      </w:divBdr>
    </w:div>
    <w:div w:id="497160307">
      <w:bodyDiv w:val="1"/>
      <w:marLeft w:val="0"/>
      <w:marRight w:val="0"/>
      <w:marTop w:val="0"/>
      <w:marBottom w:val="0"/>
      <w:divBdr>
        <w:top w:val="none" w:sz="0" w:space="0" w:color="auto"/>
        <w:left w:val="none" w:sz="0" w:space="0" w:color="auto"/>
        <w:bottom w:val="none" w:sz="0" w:space="0" w:color="auto"/>
        <w:right w:val="none" w:sz="0" w:space="0" w:color="auto"/>
      </w:divBdr>
      <w:divsChild>
        <w:div w:id="1683126358">
          <w:marLeft w:val="0"/>
          <w:marRight w:val="0"/>
          <w:marTop w:val="0"/>
          <w:marBottom w:val="0"/>
          <w:divBdr>
            <w:top w:val="none" w:sz="0" w:space="0" w:color="auto"/>
            <w:left w:val="none" w:sz="0" w:space="0" w:color="auto"/>
            <w:bottom w:val="none" w:sz="0" w:space="0" w:color="auto"/>
            <w:right w:val="none" w:sz="0" w:space="0" w:color="auto"/>
          </w:divBdr>
          <w:divsChild>
            <w:div w:id="544803963">
              <w:marLeft w:val="0"/>
              <w:marRight w:val="0"/>
              <w:marTop w:val="0"/>
              <w:marBottom w:val="0"/>
              <w:divBdr>
                <w:top w:val="none" w:sz="0" w:space="0" w:color="auto"/>
                <w:left w:val="none" w:sz="0" w:space="0" w:color="auto"/>
                <w:bottom w:val="none" w:sz="0" w:space="0" w:color="auto"/>
                <w:right w:val="none" w:sz="0" w:space="0" w:color="auto"/>
              </w:divBdr>
              <w:divsChild>
                <w:div w:id="1582643825">
                  <w:marLeft w:val="0"/>
                  <w:marRight w:val="0"/>
                  <w:marTop w:val="0"/>
                  <w:marBottom w:val="0"/>
                  <w:divBdr>
                    <w:top w:val="none" w:sz="0" w:space="0" w:color="auto"/>
                    <w:left w:val="none" w:sz="0" w:space="0" w:color="auto"/>
                    <w:bottom w:val="none" w:sz="0" w:space="0" w:color="auto"/>
                    <w:right w:val="none" w:sz="0" w:space="0" w:color="auto"/>
                  </w:divBdr>
                  <w:divsChild>
                    <w:div w:id="193154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130173">
      <w:bodyDiv w:val="1"/>
      <w:marLeft w:val="0"/>
      <w:marRight w:val="0"/>
      <w:marTop w:val="0"/>
      <w:marBottom w:val="0"/>
      <w:divBdr>
        <w:top w:val="none" w:sz="0" w:space="0" w:color="auto"/>
        <w:left w:val="none" w:sz="0" w:space="0" w:color="auto"/>
        <w:bottom w:val="none" w:sz="0" w:space="0" w:color="auto"/>
        <w:right w:val="none" w:sz="0" w:space="0" w:color="auto"/>
      </w:divBdr>
    </w:div>
    <w:div w:id="636647002">
      <w:bodyDiv w:val="1"/>
      <w:marLeft w:val="0"/>
      <w:marRight w:val="0"/>
      <w:marTop w:val="0"/>
      <w:marBottom w:val="0"/>
      <w:divBdr>
        <w:top w:val="none" w:sz="0" w:space="0" w:color="auto"/>
        <w:left w:val="none" w:sz="0" w:space="0" w:color="auto"/>
        <w:bottom w:val="none" w:sz="0" w:space="0" w:color="auto"/>
        <w:right w:val="none" w:sz="0" w:space="0" w:color="auto"/>
      </w:divBdr>
    </w:div>
    <w:div w:id="683021154">
      <w:bodyDiv w:val="1"/>
      <w:marLeft w:val="0"/>
      <w:marRight w:val="0"/>
      <w:marTop w:val="0"/>
      <w:marBottom w:val="0"/>
      <w:divBdr>
        <w:top w:val="none" w:sz="0" w:space="0" w:color="auto"/>
        <w:left w:val="none" w:sz="0" w:space="0" w:color="auto"/>
        <w:bottom w:val="none" w:sz="0" w:space="0" w:color="auto"/>
        <w:right w:val="none" w:sz="0" w:space="0" w:color="auto"/>
      </w:divBdr>
    </w:div>
    <w:div w:id="696196705">
      <w:bodyDiv w:val="1"/>
      <w:marLeft w:val="0"/>
      <w:marRight w:val="0"/>
      <w:marTop w:val="0"/>
      <w:marBottom w:val="0"/>
      <w:divBdr>
        <w:top w:val="none" w:sz="0" w:space="0" w:color="auto"/>
        <w:left w:val="none" w:sz="0" w:space="0" w:color="auto"/>
        <w:bottom w:val="none" w:sz="0" w:space="0" w:color="auto"/>
        <w:right w:val="none" w:sz="0" w:space="0" w:color="auto"/>
      </w:divBdr>
    </w:div>
    <w:div w:id="1005933483">
      <w:bodyDiv w:val="1"/>
      <w:marLeft w:val="0"/>
      <w:marRight w:val="0"/>
      <w:marTop w:val="0"/>
      <w:marBottom w:val="0"/>
      <w:divBdr>
        <w:top w:val="none" w:sz="0" w:space="0" w:color="auto"/>
        <w:left w:val="none" w:sz="0" w:space="0" w:color="auto"/>
        <w:bottom w:val="none" w:sz="0" w:space="0" w:color="auto"/>
        <w:right w:val="none" w:sz="0" w:space="0" w:color="auto"/>
      </w:divBdr>
    </w:div>
    <w:div w:id="1085690595">
      <w:bodyDiv w:val="1"/>
      <w:marLeft w:val="0"/>
      <w:marRight w:val="0"/>
      <w:marTop w:val="0"/>
      <w:marBottom w:val="0"/>
      <w:divBdr>
        <w:top w:val="none" w:sz="0" w:space="0" w:color="auto"/>
        <w:left w:val="none" w:sz="0" w:space="0" w:color="auto"/>
        <w:bottom w:val="none" w:sz="0" w:space="0" w:color="auto"/>
        <w:right w:val="none" w:sz="0" w:space="0" w:color="auto"/>
      </w:divBdr>
    </w:div>
    <w:div w:id="1120419870">
      <w:bodyDiv w:val="1"/>
      <w:marLeft w:val="0"/>
      <w:marRight w:val="0"/>
      <w:marTop w:val="0"/>
      <w:marBottom w:val="0"/>
      <w:divBdr>
        <w:top w:val="none" w:sz="0" w:space="0" w:color="auto"/>
        <w:left w:val="none" w:sz="0" w:space="0" w:color="auto"/>
        <w:bottom w:val="none" w:sz="0" w:space="0" w:color="auto"/>
        <w:right w:val="none" w:sz="0" w:space="0" w:color="auto"/>
      </w:divBdr>
    </w:div>
    <w:div w:id="1134526310">
      <w:bodyDiv w:val="1"/>
      <w:marLeft w:val="0"/>
      <w:marRight w:val="0"/>
      <w:marTop w:val="0"/>
      <w:marBottom w:val="0"/>
      <w:divBdr>
        <w:top w:val="none" w:sz="0" w:space="0" w:color="auto"/>
        <w:left w:val="none" w:sz="0" w:space="0" w:color="auto"/>
        <w:bottom w:val="none" w:sz="0" w:space="0" w:color="auto"/>
        <w:right w:val="none" w:sz="0" w:space="0" w:color="auto"/>
      </w:divBdr>
    </w:div>
    <w:div w:id="1166093501">
      <w:bodyDiv w:val="1"/>
      <w:marLeft w:val="0"/>
      <w:marRight w:val="0"/>
      <w:marTop w:val="0"/>
      <w:marBottom w:val="0"/>
      <w:divBdr>
        <w:top w:val="none" w:sz="0" w:space="0" w:color="auto"/>
        <w:left w:val="none" w:sz="0" w:space="0" w:color="auto"/>
        <w:bottom w:val="none" w:sz="0" w:space="0" w:color="auto"/>
        <w:right w:val="none" w:sz="0" w:space="0" w:color="auto"/>
      </w:divBdr>
    </w:div>
    <w:div w:id="1189950016">
      <w:bodyDiv w:val="1"/>
      <w:marLeft w:val="0"/>
      <w:marRight w:val="0"/>
      <w:marTop w:val="0"/>
      <w:marBottom w:val="0"/>
      <w:divBdr>
        <w:top w:val="none" w:sz="0" w:space="0" w:color="auto"/>
        <w:left w:val="none" w:sz="0" w:space="0" w:color="auto"/>
        <w:bottom w:val="none" w:sz="0" w:space="0" w:color="auto"/>
        <w:right w:val="none" w:sz="0" w:space="0" w:color="auto"/>
      </w:divBdr>
    </w:div>
    <w:div w:id="1240096730">
      <w:bodyDiv w:val="1"/>
      <w:marLeft w:val="0"/>
      <w:marRight w:val="0"/>
      <w:marTop w:val="0"/>
      <w:marBottom w:val="0"/>
      <w:divBdr>
        <w:top w:val="none" w:sz="0" w:space="0" w:color="auto"/>
        <w:left w:val="none" w:sz="0" w:space="0" w:color="auto"/>
        <w:bottom w:val="none" w:sz="0" w:space="0" w:color="auto"/>
        <w:right w:val="none" w:sz="0" w:space="0" w:color="auto"/>
      </w:divBdr>
    </w:div>
    <w:div w:id="1303730752">
      <w:bodyDiv w:val="1"/>
      <w:marLeft w:val="0"/>
      <w:marRight w:val="0"/>
      <w:marTop w:val="0"/>
      <w:marBottom w:val="0"/>
      <w:divBdr>
        <w:top w:val="none" w:sz="0" w:space="0" w:color="auto"/>
        <w:left w:val="none" w:sz="0" w:space="0" w:color="auto"/>
        <w:bottom w:val="none" w:sz="0" w:space="0" w:color="auto"/>
        <w:right w:val="none" w:sz="0" w:space="0" w:color="auto"/>
      </w:divBdr>
      <w:divsChild>
        <w:div w:id="1632439125">
          <w:marLeft w:val="0"/>
          <w:marRight w:val="0"/>
          <w:marTop w:val="0"/>
          <w:marBottom w:val="0"/>
          <w:divBdr>
            <w:top w:val="none" w:sz="0" w:space="0" w:color="auto"/>
            <w:left w:val="none" w:sz="0" w:space="0" w:color="auto"/>
            <w:bottom w:val="none" w:sz="0" w:space="0" w:color="auto"/>
            <w:right w:val="none" w:sz="0" w:space="0" w:color="auto"/>
          </w:divBdr>
          <w:divsChild>
            <w:div w:id="941494279">
              <w:marLeft w:val="0"/>
              <w:marRight w:val="0"/>
              <w:marTop w:val="0"/>
              <w:marBottom w:val="0"/>
              <w:divBdr>
                <w:top w:val="none" w:sz="0" w:space="0" w:color="auto"/>
                <w:left w:val="none" w:sz="0" w:space="0" w:color="auto"/>
                <w:bottom w:val="none" w:sz="0" w:space="0" w:color="auto"/>
                <w:right w:val="none" w:sz="0" w:space="0" w:color="auto"/>
              </w:divBdr>
              <w:divsChild>
                <w:div w:id="1994529682">
                  <w:marLeft w:val="0"/>
                  <w:marRight w:val="0"/>
                  <w:marTop w:val="0"/>
                  <w:marBottom w:val="0"/>
                  <w:divBdr>
                    <w:top w:val="none" w:sz="0" w:space="0" w:color="auto"/>
                    <w:left w:val="none" w:sz="0" w:space="0" w:color="auto"/>
                    <w:bottom w:val="none" w:sz="0" w:space="0" w:color="auto"/>
                    <w:right w:val="none" w:sz="0" w:space="0" w:color="auto"/>
                  </w:divBdr>
                  <w:divsChild>
                    <w:div w:id="9556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779586">
      <w:bodyDiv w:val="1"/>
      <w:marLeft w:val="0"/>
      <w:marRight w:val="0"/>
      <w:marTop w:val="0"/>
      <w:marBottom w:val="0"/>
      <w:divBdr>
        <w:top w:val="none" w:sz="0" w:space="0" w:color="auto"/>
        <w:left w:val="none" w:sz="0" w:space="0" w:color="auto"/>
        <w:bottom w:val="none" w:sz="0" w:space="0" w:color="auto"/>
        <w:right w:val="none" w:sz="0" w:space="0" w:color="auto"/>
      </w:divBdr>
    </w:div>
    <w:div w:id="1381241944">
      <w:bodyDiv w:val="1"/>
      <w:marLeft w:val="0"/>
      <w:marRight w:val="0"/>
      <w:marTop w:val="0"/>
      <w:marBottom w:val="0"/>
      <w:divBdr>
        <w:top w:val="none" w:sz="0" w:space="0" w:color="auto"/>
        <w:left w:val="none" w:sz="0" w:space="0" w:color="auto"/>
        <w:bottom w:val="none" w:sz="0" w:space="0" w:color="auto"/>
        <w:right w:val="none" w:sz="0" w:space="0" w:color="auto"/>
      </w:divBdr>
      <w:divsChild>
        <w:div w:id="2061855600">
          <w:marLeft w:val="0"/>
          <w:marRight w:val="0"/>
          <w:marTop w:val="0"/>
          <w:marBottom w:val="0"/>
          <w:divBdr>
            <w:top w:val="none" w:sz="0" w:space="0" w:color="auto"/>
            <w:left w:val="none" w:sz="0" w:space="0" w:color="auto"/>
            <w:bottom w:val="none" w:sz="0" w:space="0" w:color="auto"/>
            <w:right w:val="none" w:sz="0" w:space="0" w:color="auto"/>
          </w:divBdr>
          <w:divsChild>
            <w:div w:id="1062413641">
              <w:marLeft w:val="0"/>
              <w:marRight w:val="0"/>
              <w:marTop w:val="0"/>
              <w:marBottom w:val="0"/>
              <w:divBdr>
                <w:top w:val="none" w:sz="0" w:space="0" w:color="auto"/>
                <w:left w:val="none" w:sz="0" w:space="0" w:color="auto"/>
                <w:bottom w:val="none" w:sz="0" w:space="0" w:color="auto"/>
                <w:right w:val="none" w:sz="0" w:space="0" w:color="auto"/>
              </w:divBdr>
              <w:divsChild>
                <w:div w:id="417748803">
                  <w:marLeft w:val="0"/>
                  <w:marRight w:val="0"/>
                  <w:marTop w:val="0"/>
                  <w:marBottom w:val="0"/>
                  <w:divBdr>
                    <w:top w:val="none" w:sz="0" w:space="0" w:color="auto"/>
                    <w:left w:val="none" w:sz="0" w:space="0" w:color="auto"/>
                    <w:bottom w:val="none" w:sz="0" w:space="0" w:color="auto"/>
                    <w:right w:val="none" w:sz="0" w:space="0" w:color="auto"/>
                  </w:divBdr>
                  <w:divsChild>
                    <w:div w:id="33962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8522712">
      <w:bodyDiv w:val="1"/>
      <w:marLeft w:val="0"/>
      <w:marRight w:val="0"/>
      <w:marTop w:val="0"/>
      <w:marBottom w:val="0"/>
      <w:divBdr>
        <w:top w:val="none" w:sz="0" w:space="0" w:color="auto"/>
        <w:left w:val="none" w:sz="0" w:space="0" w:color="auto"/>
        <w:bottom w:val="none" w:sz="0" w:space="0" w:color="auto"/>
        <w:right w:val="none" w:sz="0" w:space="0" w:color="auto"/>
      </w:divBdr>
    </w:div>
    <w:div w:id="1665624113">
      <w:bodyDiv w:val="1"/>
      <w:marLeft w:val="0"/>
      <w:marRight w:val="0"/>
      <w:marTop w:val="0"/>
      <w:marBottom w:val="0"/>
      <w:divBdr>
        <w:top w:val="none" w:sz="0" w:space="0" w:color="auto"/>
        <w:left w:val="none" w:sz="0" w:space="0" w:color="auto"/>
        <w:bottom w:val="none" w:sz="0" w:space="0" w:color="auto"/>
        <w:right w:val="none" w:sz="0" w:space="0" w:color="auto"/>
      </w:divBdr>
    </w:div>
    <w:div w:id="1689525417">
      <w:bodyDiv w:val="1"/>
      <w:marLeft w:val="0"/>
      <w:marRight w:val="0"/>
      <w:marTop w:val="0"/>
      <w:marBottom w:val="0"/>
      <w:divBdr>
        <w:top w:val="none" w:sz="0" w:space="0" w:color="auto"/>
        <w:left w:val="none" w:sz="0" w:space="0" w:color="auto"/>
        <w:bottom w:val="none" w:sz="0" w:space="0" w:color="auto"/>
        <w:right w:val="none" w:sz="0" w:space="0" w:color="auto"/>
      </w:divBdr>
      <w:divsChild>
        <w:div w:id="1685863287">
          <w:marLeft w:val="0"/>
          <w:marRight w:val="0"/>
          <w:marTop w:val="0"/>
          <w:marBottom w:val="0"/>
          <w:divBdr>
            <w:top w:val="none" w:sz="0" w:space="0" w:color="auto"/>
            <w:left w:val="none" w:sz="0" w:space="0" w:color="auto"/>
            <w:bottom w:val="none" w:sz="0" w:space="0" w:color="auto"/>
            <w:right w:val="none" w:sz="0" w:space="0" w:color="auto"/>
          </w:divBdr>
          <w:divsChild>
            <w:div w:id="1773471196">
              <w:marLeft w:val="0"/>
              <w:marRight w:val="0"/>
              <w:marTop w:val="0"/>
              <w:marBottom w:val="0"/>
              <w:divBdr>
                <w:top w:val="none" w:sz="0" w:space="0" w:color="auto"/>
                <w:left w:val="none" w:sz="0" w:space="0" w:color="auto"/>
                <w:bottom w:val="none" w:sz="0" w:space="0" w:color="auto"/>
                <w:right w:val="none" w:sz="0" w:space="0" w:color="auto"/>
              </w:divBdr>
              <w:divsChild>
                <w:div w:id="118752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5610888">
      <w:bodyDiv w:val="1"/>
      <w:marLeft w:val="0"/>
      <w:marRight w:val="0"/>
      <w:marTop w:val="0"/>
      <w:marBottom w:val="0"/>
      <w:divBdr>
        <w:top w:val="none" w:sz="0" w:space="0" w:color="auto"/>
        <w:left w:val="none" w:sz="0" w:space="0" w:color="auto"/>
        <w:bottom w:val="none" w:sz="0" w:space="0" w:color="auto"/>
        <w:right w:val="none" w:sz="0" w:space="0" w:color="auto"/>
      </w:divBdr>
    </w:div>
    <w:div w:id="1960455059">
      <w:bodyDiv w:val="1"/>
      <w:marLeft w:val="0"/>
      <w:marRight w:val="0"/>
      <w:marTop w:val="0"/>
      <w:marBottom w:val="0"/>
      <w:divBdr>
        <w:top w:val="none" w:sz="0" w:space="0" w:color="auto"/>
        <w:left w:val="none" w:sz="0" w:space="0" w:color="auto"/>
        <w:bottom w:val="none" w:sz="0" w:space="0" w:color="auto"/>
        <w:right w:val="none" w:sz="0" w:space="0" w:color="auto"/>
      </w:divBdr>
    </w:div>
    <w:div w:id="1962345007">
      <w:bodyDiv w:val="1"/>
      <w:marLeft w:val="0"/>
      <w:marRight w:val="0"/>
      <w:marTop w:val="0"/>
      <w:marBottom w:val="0"/>
      <w:divBdr>
        <w:top w:val="none" w:sz="0" w:space="0" w:color="auto"/>
        <w:left w:val="none" w:sz="0" w:space="0" w:color="auto"/>
        <w:bottom w:val="none" w:sz="0" w:space="0" w:color="auto"/>
        <w:right w:val="none" w:sz="0" w:space="0" w:color="auto"/>
      </w:divBdr>
      <w:divsChild>
        <w:div w:id="1744990109">
          <w:marLeft w:val="0"/>
          <w:marRight w:val="0"/>
          <w:marTop w:val="0"/>
          <w:marBottom w:val="0"/>
          <w:divBdr>
            <w:top w:val="none" w:sz="0" w:space="0" w:color="auto"/>
            <w:left w:val="none" w:sz="0" w:space="0" w:color="auto"/>
            <w:bottom w:val="none" w:sz="0" w:space="0" w:color="auto"/>
            <w:right w:val="none" w:sz="0" w:space="0" w:color="auto"/>
          </w:divBdr>
          <w:divsChild>
            <w:div w:id="65232228">
              <w:marLeft w:val="0"/>
              <w:marRight w:val="0"/>
              <w:marTop w:val="0"/>
              <w:marBottom w:val="0"/>
              <w:divBdr>
                <w:top w:val="none" w:sz="0" w:space="0" w:color="auto"/>
                <w:left w:val="none" w:sz="0" w:space="0" w:color="auto"/>
                <w:bottom w:val="none" w:sz="0" w:space="0" w:color="auto"/>
                <w:right w:val="none" w:sz="0" w:space="0" w:color="auto"/>
              </w:divBdr>
              <w:divsChild>
                <w:div w:id="722798059">
                  <w:marLeft w:val="0"/>
                  <w:marRight w:val="0"/>
                  <w:marTop w:val="0"/>
                  <w:marBottom w:val="0"/>
                  <w:divBdr>
                    <w:top w:val="none" w:sz="0" w:space="0" w:color="auto"/>
                    <w:left w:val="none" w:sz="0" w:space="0" w:color="auto"/>
                    <w:bottom w:val="none" w:sz="0" w:space="0" w:color="auto"/>
                    <w:right w:val="none" w:sz="0" w:space="0" w:color="auto"/>
                  </w:divBdr>
                  <w:divsChild>
                    <w:div w:id="17770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059543">
      <w:bodyDiv w:val="1"/>
      <w:marLeft w:val="0"/>
      <w:marRight w:val="0"/>
      <w:marTop w:val="0"/>
      <w:marBottom w:val="0"/>
      <w:divBdr>
        <w:top w:val="none" w:sz="0" w:space="0" w:color="auto"/>
        <w:left w:val="none" w:sz="0" w:space="0" w:color="auto"/>
        <w:bottom w:val="none" w:sz="0" w:space="0" w:color="auto"/>
        <w:right w:val="none" w:sz="0" w:space="0" w:color="auto"/>
      </w:divBdr>
    </w:div>
    <w:div w:id="2043237750">
      <w:bodyDiv w:val="1"/>
      <w:marLeft w:val="0"/>
      <w:marRight w:val="0"/>
      <w:marTop w:val="0"/>
      <w:marBottom w:val="0"/>
      <w:divBdr>
        <w:top w:val="none" w:sz="0" w:space="0" w:color="auto"/>
        <w:left w:val="none" w:sz="0" w:space="0" w:color="auto"/>
        <w:bottom w:val="none" w:sz="0" w:space="0" w:color="auto"/>
        <w:right w:val="none" w:sz="0" w:space="0" w:color="auto"/>
      </w:divBdr>
    </w:div>
    <w:div w:id="2074234515">
      <w:bodyDiv w:val="1"/>
      <w:marLeft w:val="0"/>
      <w:marRight w:val="0"/>
      <w:marTop w:val="0"/>
      <w:marBottom w:val="0"/>
      <w:divBdr>
        <w:top w:val="none" w:sz="0" w:space="0" w:color="auto"/>
        <w:left w:val="none" w:sz="0" w:space="0" w:color="auto"/>
        <w:bottom w:val="none" w:sz="0" w:space="0" w:color="auto"/>
        <w:right w:val="none" w:sz="0" w:space="0" w:color="auto"/>
      </w:divBdr>
    </w:div>
    <w:div w:id="2097749283">
      <w:bodyDiv w:val="1"/>
      <w:marLeft w:val="0"/>
      <w:marRight w:val="0"/>
      <w:marTop w:val="0"/>
      <w:marBottom w:val="0"/>
      <w:divBdr>
        <w:top w:val="none" w:sz="0" w:space="0" w:color="auto"/>
        <w:left w:val="none" w:sz="0" w:space="0" w:color="auto"/>
        <w:bottom w:val="none" w:sz="0" w:space="0" w:color="auto"/>
        <w:right w:val="none" w:sz="0" w:space="0" w:color="auto"/>
      </w:divBdr>
      <w:divsChild>
        <w:div w:id="520321042">
          <w:marLeft w:val="0"/>
          <w:marRight w:val="0"/>
          <w:marTop w:val="0"/>
          <w:marBottom w:val="0"/>
          <w:divBdr>
            <w:top w:val="none" w:sz="0" w:space="0" w:color="auto"/>
            <w:left w:val="none" w:sz="0" w:space="0" w:color="auto"/>
            <w:bottom w:val="none" w:sz="0" w:space="0" w:color="auto"/>
            <w:right w:val="none" w:sz="0" w:space="0" w:color="auto"/>
          </w:divBdr>
          <w:divsChild>
            <w:div w:id="2126465490">
              <w:marLeft w:val="0"/>
              <w:marRight w:val="0"/>
              <w:marTop w:val="0"/>
              <w:marBottom w:val="0"/>
              <w:divBdr>
                <w:top w:val="none" w:sz="0" w:space="0" w:color="auto"/>
                <w:left w:val="none" w:sz="0" w:space="0" w:color="auto"/>
                <w:bottom w:val="none" w:sz="0" w:space="0" w:color="auto"/>
                <w:right w:val="none" w:sz="0" w:space="0" w:color="auto"/>
              </w:divBdr>
              <w:divsChild>
                <w:div w:id="1460220581">
                  <w:marLeft w:val="0"/>
                  <w:marRight w:val="0"/>
                  <w:marTop w:val="0"/>
                  <w:marBottom w:val="0"/>
                  <w:divBdr>
                    <w:top w:val="none" w:sz="0" w:space="0" w:color="auto"/>
                    <w:left w:val="none" w:sz="0" w:space="0" w:color="auto"/>
                    <w:bottom w:val="none" w:sz="0" w:space="0" w:color="auto"/>
                    <w:right w:val="none" w:sz="0" w:space="0" w:color="auto"/>
                  </w:divBdr>
                  <w:divsChild>
                    <w:div w:id="187858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oter" Target="footer1.xml"/><Relationship Id="rId38"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37"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solidFill>
            <a:prstClr val="black"/>
          </a:solidFill>
        </a:ln>
      </a:spPr>
      <a:bodyPr rot="0" spcFirstLastPara="0" vertOverflow="overflow" horzOverflow="overflow" vert="horz" wrap="none" lIns="91440" tIns="45720" rIns="91440" bIns="45720" numCol="1" spcCol="0" rtlCol="0" fromWordArt="0" anchor="t" anchorCtr="0" forceAA="0" compatLnSpc="1">
        <a:prstTxWarp prst="textNoShape">
          <a:avLst/>
        </a:prstTxWarp>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b:Source>
    <b:Tag>Cha</b:Tag>
    <b:SourceType>Book</b:SourceType>
    <b:Guid>{E684F3A9-2FA9-436B-A219-6864EBE3F9B1}</b:Guid>
    <b:Title>“Chairman’s Notes”, 3GPP TSG RAN WG1 Meeting #106-e, August 2021.</b:Title>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0" ma:contentTypeDescription="Create a new document." ma:contentTypeScope="" ma:versionID="a010c110387b62a1920452c85360bec9">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53A69F5-EE35-49CA-9737-CAC9C76CAA08}"/>
</file>

<file path=customXml/itemProps2.xml><?xml version="1.0" encoding="utf-8"?>
<ds:datastoreItem xmlns:ds="http://schemas.openxmlformats.org/officeDocument/2006/customXml" ds:itemID="{23D29339-7134-4D2A-BD02-F7B3C815BBEB}"/>
</file>

<file path=customXml/itemProps3.xml><?xml version="1.0" encoding="utf-8"?>
<ds:datastoreItem xmlns:ds="http://schemas.openxmlformats.org/officeDocument/2006/customXml" ds:itemID="{B90952EF-993B-4F0C-9A63-0BB1CF26FEC7}"/>
</file>

<file path=customXml/itemProps4.xml><?xml version="1.0" encoding="utf-8"?>
<ds:datastoreItem xmlns:ds="http://schemas.openxmlformats.org/officeDocument/2006/customXml" ds:itemID="{2EBC2F57-B83B-42A3-B0D0-828DCAB533F0}"/>
</file>

<file path=docProps/app.xml><?xml version="1.0" encoding="utf-8"?>
<Properties xmlns="http://schemas.openxmlformats.org/officeDocument/2006/extended-properties" xmlns:vt="http://schemas.openxmlformats.org/officeDocument/2006/docPropsVTypes">
  <Template>Normal.dotm</Template>
  <TotalTime>0</TotalTime>
  <Pages>46</Pages>
  <Words>19927</Words>
  <Characters>113587</Characters>
  <Application>Microsoft Office Word</Application>
  <DocSecurity>0</DocSecurity>
  <Lines>946</Lines>
  <Paragraphs>266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Duplex</vt:lpstr>
      <vt:lpstr/>
    </vt:vector>
  </TitlesOfParts>
  <Manager/>
  <Company/>
  <LinksUpToDate>false</LinksUpToDate>
  <CharactersWithSpaces>133248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Duplex</dc:title>
  <dc:subject>SBFD</dc:subject>
  <dc:creator/>
  <cp:keywords>SBFD</cp:keywords>
  <dc:description>RAN1#113 AI 9.3.2</dc:description>
  <cp:lastModifiedBy/>
  <cp:revision>1</cp:revision>
  <dcterms:created xsi:type="dcterms:W3CDTF">2022-11-07T13:14:00Z</dcterms:created>
  <dcterms:modified xsi:type="dcterms:W3CDTF">2023-05-15T01:57:00Z</dcterms:modified>
  <cp:category>Discussion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0x0101003F18BD4427B20040B5E61800580951F0</vt:lpwstr>
  </property>
</Properties>
</file>